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A950" w14:textId="33309CCC" w:rsidR="00C218D7" w:rsidRPr="002E1787" w:rsidRDefault="00545229" w:rsidP="00C218D7">
      <w:pPr>
        <w:pStyle w:val="a6"/>
        <w:spacing w:before="0" w:beforeAutospacing="0" w:after="0" w:afterAutospacing="0"/>
        <w:ind w:firstLine="567"/>
        <w:jc w:val="center"/>
        <w:rPr>
          <w:b/>
          <w:lang w:val="en-US"/>
        </w:rPr>
      </w:pPr>
      <w:r w:rsidRPr="002E1787">
        <w:rPr>
          <w:b/>
          <w:lang w:val="en-US"/>
        </w:rPr>
        <w:t>Al-</w:t>
      </w:r>
      <w:proofErr w:type="spellStart"/>
      <w:r w:rsidRPr="002E1787">
        <w:rPr>
          <w:b/>
          <w:lang w:val="en-US"/>
        </w:rPr>
        <w:t>Farabi</w:t>
      </w:r>
      <w:proofErr w:type="spellEnd"/>
      <w:r w:rsidRPr="002E1787">
        <w:rPr>
          <w:b/>
          <w:lang w:val="en-US"/>
        </w:rPr>
        <w:t xml:space="preserve"> Kazakh National University</w:t>
      </w:r>
    </w:p>
    <w:p w14:paraId="70A62BF0" w14:textId="77777777" w:rsidR="00C218D7" w:rsidRPr="002E1787" w:rsidRDefault="00C218D7" w:rsidP="00C218D7">
      <w:pPr>
        <w:pStyle w:val="a6"/>
        <w:spacing w:before="0" w:beforeAutospacing="0" w:after="0" w:afterAutospacing="0"/>
        <w:ind w:firstLine="567"/>
        <w:jc w:val="center"/>
        <w:rPr>
          <w:b/>
        </w:rPr>
      </w:pPr>
    </w:p>
    <w:p w14:paraId="31F09A23" w14:textId="5EBF097D" w:rsidR="00C218D7" w:rsidRPr="002E1787" w:rsidRDefault="00545229" w:rsidP="00C218D7">
      <w:pPr>
        <w:autoSpaceDE w:val="0"/>
        <w:autoSpaceDN w:val="0"/>
        <w:adjustRightInd w:val="0"/>
        <w:ind w:left="708"/>
        <w:jc w:val="center"/>
        <w:rPr>
          <w:lang w:val="en-US"/>
        </w:rPr>
      </w:pPr>
      <w:r w:rsidRPr="002E1787">
        <w:rPr>
          <w:lang w:val="en-US"/>
        </w:rPr>
        <w:t>Faculty of Philosophy and Political Science</w:t>
      </w:r>
    </w:p>
    <w:p w14:paraId="7656059B" w14:textId="77777777" w:rsidR="00C218D7" w:rsidRPr="002E1787" w:rsidRDefault="00C218D7" w:rsidP="00C218D7">
      <w:pPr>
        <w:autoSpaceDE w:val="0"/>
        <w:autoSpaceDN w:val="0"/>
        <w:adjustRightInd w:val="0"/>
        <w:ind w:left="708"/>
        <w:jc w:val="center"/>
        <w:rPr>
          <w:lang w:val="kk-KZ"/>
        </w:rPr>
      </w:pPr>
    </w:p>
    <w:p w14:paraId="5D2203CB" w14:textId="0237FE58" w:rsidR="00C218D7" w:rsidRPr="002E1787" w:rsidRDefault="00545229" w:rsidP="00C218D7">
      <w:pPr>
        <w:autoSpaceDE w:val="0"/>
        <w:autoSpaceDN w:val="0"/>
        <w:adjustRightInd w:val="0"/>
        <w:ind w:left="708"/>
        <w:jc w:val="center"/>
        <w:rPr>
          <w:rFonts w:eastAsia="Calibri"/>
          <w:lang w:val="en-US"/>
        </w:rPr>
      </w:pPr>
      <w:r w:rsidRPr="002E1787">
        <w:rPr>
          <w:rFonts w:eastAsia="Arial Unicode MS"/>
          <w:lang w:val="en-US" w:eastAsia="ko-KR"/>
        </w:rPr>
        <w:t>Department of Pedagogy and Educational Management</w:t>
      </w:r>
    </w:p>
    <w:p w14:paraId="7CF85F94" w14:textId="77777777" w:rsidR="00C218D7" w:rsidRPr="002E1787" w:rsidRDefault="00C218D7" w:rsidP="00C218D7">
      <w:pPr>
        <w:autoSpaceDE w:val="0"/>
        <w:autoSpaceDN w:val="0"/>
        <w:adjustRightInd w:val="0"/>
        <w:ind w:left="708"/>
        <w:jc w:val="center"/>
        <w:rPr>
          <w:rFonts w:eastAsia="Calibri"/>
          <w:lang w:val="kk-KZ"/>
        </w:rPr>
      </w:pPr>
    </w:p>
    <w:p w14:paraId="5F77B2FD" w14:textId="77777777" w:rsidR="00C218D7" w:rsidRPr="002E1787" w:rsidRDefault="00C218D7" w:rsidP="00C218D7">
      <w:pPr>
        <w:autoSpaceDE w:val="0"/>
        <w:autoSpaceDN w:val="0"/>
        <w:adjustRightInd w:val="0"/>
        <w:ind w:left="708"/>
        <w:jc w:val="center"/>
        <w:rPr>
          <w:rFonts w:eastAsia="Calibri"/>
          <w:lang w:val="kk-KZ"/>
        </w:rPr>
      </w:pPr>
    </w:p>
    <w:p w14:paraId="58135B67" w14:textId="77777777" w:rsidR="00FF5E20" w:rsidRPr="002E1787" w:rsidRDefault="00545229" w:rsidP="00FF5E20">
      <w:pPr>
        <w:autoSpaceDE w:val="0"/>
        <w:autoSpaceDN w:val="0"/>
        <w:adjustRightInd w:val="0"/>
        <w:ind w:left="708"/>
        <w:jc w:val="right"/>
        <w:rPr>
          <w:rFonts w:eastAsia="Calibri"/>
          <w:b/>
          <w:bCs/>
          <w:lang w:val="en-US"/>
        </w:rPr>
      </w:pPr>
      <w:r w:rsidRPr="002E1787">
        <w:rPr>
          <w:rFonts w:eastAsia="Calibri"/>
          <w:b/>
          <w:bCs/>
          <w:lang w:val="en-US"/>
        </w:rPr>
        <w:t xml:space="preserve">Approved at the meeting of </w:t>
      </w:r>
    </w:p>
    <w:p w14:paraId="49E5F4A3" w14:textId="79A65ABA" w:rsidR="00FF5E20" w:rsidRPr="002E1787" w:rsidRDefault="00545229" w:rsidP="00FF5E20">
      <w:pPr>
        <w:autoSpaceDE w:val="0"/>
        <w:autoSpaceDN w:val="0"/>
        <w:adjustRightInd w:val="0"/>
        <w:ind w:left="708"/>
        <w:jc w:val="right"/>
        <w:rPr>
          <w:rFonts w:eastAsia="Calibri"/>
          <w:b/>
          <w:bCs/>
          <w:lang w:val="en-US"/>
        </w:rPr>
      </w:pPr>
      <w:r w:rsidRPr="002E1787">
        <w:rPr>
          <w:rFonts w:eastAsia="Calibri"/>
          <w:b/>
          <w:bCs/>
          <w:lang w:val="en-US"/>
        </w:rPr>
        <w:t>the Academic Council of the Faculty</w:t>
      </w:r>
    </w:p>
    <w:p w14:paraId="1683F347" w14:textId="77777777" w:rsidR="00545229" w:rsidRPr="002E1787" w:rsidRDefault="00545229" w:rsidP="00FF5E20">
      <w:pPr>
        <w:jc w:val="right"/>
        <w:rPr>
          <w:b/>
          <w:lang w:val="en-US"/>
        </w:rPr>
      </w:pPr>
      <w:r w:rsidRPr="002E1787">
        <w:rPr>
          <w:b/>
          <w:lang w:val="en-US"/>
        </w:rPr>
        <w:t xml:space="preserve"> Dean of the faculty </w:t>
      </w:r>
    </w:p>
    <w:p w14:paraId="5F189653" w14:textId="77777777" w:rsidR="00545229" w:rsidRPr="002E1787" w:rsidRDefault="00545229" w:rsidP="00FF5E20">
      <w:pPr>
        <w:jc w:val="right"/>
        <w:rPr>
          <w:b/>
          <w:lang w:val="en-US"/>
        </w:rPr>
      </w:pPr>
      <w:r w:rsidRPr="002E1787">
        <w:rPr>
          <w:b/>
          <w:lang w:val="en-US"/>
        </w:rPr>
        <w:t xml:space="preserve">                    ____________B.B. </w:t>
      </w:r>
      <w:proofErr w:type="spellStart"/>
      <w:r w:rsidRPr="002E1787">
        <w:rPr>
          <w:b/>
          <w:lang w:val="en-US"/>
        </w:rPr>
        <w:t>Meirbayev</w:t>
      </w:r>
      <w:proofErr w:type="spellEnd"/>
      <w:r w:rsidRPr="002E1787">
        <w:rPr>
          <w:b/>
          <w:lang w:val="en-US"/>
        </w:rPr>
        <w:t xml:space="preserve">        </w:t>
      </w:r>
    </w:p>
    <w:p w14:paraId="0E1A886D" w14:textId="7254E9A3" w:rsidR="00C218D7" w:rsidRPr="002E1787" w:rsidRDefault="00C218D7" w:rsidP="00C218D7">
      <w:pPr>
        <w:autoSpaceDE w:val="0"/>
        <w:autoSpaceDN w:val="0"/>
        <w:adjustRightInd w:val="0"/>
        <w:ind w:left="708"/>
        <w:jc w:val="center"/>
        <w:rPr>
          <w:rFonts w:eastAsia="Calibri"/>
          <w:lang w:val="en-US"/>
        </w:rPr>
      </w:pPr>
    </w:p>
    <w:p w14:paraId="3E940574" w14:textId="4FA21B11" w:rsidR="00545229" w:rsidRPr="002E1787" w:rsidRDefault="00545229" w:rsidP="00C218D7">
      <w:pPr>
        <w:autoSpaceDE w:val="0"/>
        <w:autoSpaceDN w:val="0"/>
        <w:adjustRightInd w:val="0"/>
        <w:ind w:left="708"/>
        <w:jc w:val="center"/>
        <w:rPr>
          <w:rFonts w:eastAsia="Calibri"/>
          <w:lang w:val="en-US"/>
        </w:rPr>
      </w:pPr>
    </w:p>
    <w:p w14:paraId="18F5328B" w14:textId="11A0D065" w:rsidR="00545229" w:rsidRPr="002E1787" w:rsidRDefault="00545229" w:rsidP="00C218D7">
      <w:pPr>
        <w:autoSpaceDE w:val="0"/>
        <w:autoSpaceDN w:val="0"/>
        <w:adjustRightInd w:val="0"/>
        <w:ind w:left="708"/>
        <w:jc w:val="center"/>
        <w:rPr>
          <w:rFonts w:eastAsia="Calibri"/>
          <w:lang w:val="en-US"/>
        </w:rPr>
      </w:pPr>
    </w:p>
    <w:p w14:paraId="343FB08A" w14:textId="77777777" w:rsidR="00545229" w:rsidRPr="002E1787" w:rsidRDefault="00545229" w:rsidP="00C218D7">
      <w:pPr>
        <w:autoSpaceDE w:val="0"/>
        <w:autoSpaceDN w:val="0"/>
        <w:adjustRightInd w:val="0"/>
        <w:ind w:left="708"/>
        <w:jc w:val="center"/>
        <w:rPr>
          <w:rFonts w:eastAsia="Calibri"/>
          <w:lang w:val="en-US"/>
        </w:rPr>
      </w:pPr>
    </w:p>
    <w:p w14:paraId="15BBA7D0" w14:textId="7DF38961" w:rsidR="00C218D7" w:rsidRPr="002E1787" w:rsidRDefault="008B065B" w:rsidP="00FF5E20">
      <w:pPr>
        <w:pStyle w:val="1"/>
        <w:spacing w:before="0" w:after="0"/>
        <w:ind w:firstLine="567"/>
        <w:rPr>
          <w:rFonts w:ascii="Times New Roman" w:hAnsi="Times New Roman"/>
          <w:sz w:val="24"/>
          <w:szCs w:val="24"/>
          <w:lang w:val="kk-KZ"/>
        </w:rPr>
      </w:pPr>
      <w:r w:rsidRPr="002E1787">
        <w:rPr>
          <w:rFonts w:ascii="Times New Roman" w:hAnsi="Times New Roman"/>
          <w:b w:val="0"/>
          <w:sz w:val="24"/>
          <w:szCs w:val="24"/>
          <w:lang w:val="ru-KZ"/>
        </w:rPr>
        <w:t xml:space="preserve">                        </w:t>
      </w:r>
    </w:p>
    <w:p w14:paraId="5B219A72" w14:textId="77777777" w:rsidR="00C218D7" w:rsidRPr="002E1787" w:rsidRDefault="00C218D7" w:rsidP="00C218D7">
      <w:pPr>
        <w:autoSpaceDE w:val="0"/>
        <w:autoSpaceDN w:val="0"/>
        <w:adjustRightInd w:val="0"/>
        <w:ind w:left="708"/>
        <w:jc w:val="center"/>
        <w:rPr>
          <w:rFonts w:eastAsia="Calibri"/>
          <w:lang w:val="kk-KZ"/>
        </w:rPr>
      </w:pPr>
    </w:p>
    <w:p w14:paraId="332EF6FC" w14:textId="77777777" w:rsidR="008B065B" w:rsidRPr="002E1787" w:rsidRDefault="008B065B" w:rsidP="008B065B">
      <w:pPr>
        <w:keepNext/>
        <w:keepLines/>
        <w:jc w:val="center"/>
        <w:outlineLvl w:val="0"/>
        <w:rPr>
          <w:b/>
          <w:caps/>
          <w:lang w:val="kk-KZ"/>
        </w:rPr>
      </w:pPr>
    </w:p>
    <w:p w14:paraId="2BC5E6C8" w14:textId="77777777" w:rsidR="008B065B" w:rsidRPr="002E1787" w:rsidRDefault="008B065B" w:rsidP="008B065B">
      <w:pPr>
        <w:keepNext/>
        <w:keepLines/>
        <w:jc w:val="center"/>
        <w:outlineLvl w:val="0"/>
        <w:rPr>
          <w:b/>
          <w:caps/>
          <w:lang w:val="kk-KZ"/>
        </w:rPr>
      </w:pPr>
    </w:p>
    <w:p w14:paraId="62335A33" w14:textId="77777777" w:rsidR="008B065B" w:rsidRPr="002E1787" w:rsidRDefault="008B065B" w:rsidP="008B065B">
      <w:pPr>
        <w:keepNext/>
        <w:keepLines/>
        <w:jc w:val="center"/>
        <w:outlineLvl w:val="0"/>
        <w:rPr>
          <w:b/>
          <w:caps/>
          <w:lang w:val="kk-KZ"/>
        </w:rPr>
      </w:pPr>
    </w:p>
    <w:p w14:paraId="671844AB" w14:textId="77777777" w:rsidR="008B065B" w:rsidRPr="002E1787" w:rsidRDefault="008B065B" w:rsidP="008B065B">
      <w:pPr>
        <w:keepNext/>
        <w:keepLines/>
        <w:jc w:val="center"/>
        <w:outlineLvl w:val="0"/>
        <w:rPr>
          <w:b/>
          <w:caps/>
          <w:lang w:val="kk-KZ"/>
        </w:rPr>
      </w:pPr>
    </w:p>
    <w:p w14:paraId="290F54C6" w14:textId="77777777" w:rsidR="008B065B" w:rsidRPr="002E1787" w:rsidRDefault="008B065B" w:rsidP="008B065B">
      <w:pPr>
        <w:keepNext/>
        <w:keepLines/>
        <w:jc w:val="center"/>
        <w:outlineLvl w:val="0"/>
        <w:rPr>
          <w:b/>
          <w:caps/>
          <w:lang w:val="kk-KZ"/>
        </w:rPr>
      </w:pPr>
    </w:p>
    <w:p w14:paraId="16195FD3" w14:textId="7F75EB8C" w:rsidR="00FF5E20" w:rsidRPr="002E1787" w:rsidRDefault="00FF5E20" w:rsidP="00FF5E20">
      <w:pPr>
        <w:ind w:left="565" w:firstLine="851"/>
        <w:rPr>
          <w:b/>
          <w:lang w:val="en"/>
        </w:rPr>
      </w:pPr>
      <w:r w:rsidRPr="002E1787">
        <w:rPr>
          <w:rStyle w:val="shorttext"/>
          <w:b/>
          <w:lang w:val="en"/>
        </w:rPr>
        <w:t xml:space="preserve">     </w:t>
      </w:r>
      <w:r w:rsidR="00E84591">
        <w:rPr>
          <w:rStyle w:val="shorttext"/>
          <w:b/>
          <w:lang w:val="en"/>
        </w:rPr>
        <w:t xml:space="preserve">            </w:t>
      </w:r>
      <w:r w:rsidRPr="002E1787">
        <w:rPr>
          <w:rStyle w:val="shorttext"/>
          <w:b/>
          <w:lang w:val="en"/>
        </w:rPr>
        <w:t>Program of final examination of discipline</w:t>
      </w:r>
    </w:p>
    <w:p w14:paraId="667DDE58" w14:textId="77777777" w:rsidR="00FF5E20" w:rsidRPr="002E1787" w:rsidRDefault="00FF5E20" w:rsidP="00FF5E20">
      <w:pPr>
        <w:autoSpaceDE w:val="0"/>
        <w:autoSpaceDN w:val="0"/>
        <w:adjustRightInd w:val="0"/>
        <w:jc w:val="center"/>
        <w:rPr>
          <w:b/>
          <w:lang w:val="kk-KZ"/>
        </w:rPr>
      </w:pPr>
      <w:r w:rsidRPr="002E1787">
        <w:rPr>
          <w:b/>
          <w:bCs/>
          <w:lang w:val="en-US"/>
        </w:rPr>
        <w:t>“</w:t>
      </w:r>
      <w:r w:rsidRPr="002E1787">
        <w:rPr>
          <w:b/>
          <w:lang w:val="en-US"/>
        </w:rPr>
        <w:t>Higher School Pedagogy”</w:t>
      </w:r>
    </w:p>
    <w:p w14:paraId="05C7B4C2" w14:textId="77777777" w:rsidR="00FF5E20" w:rsidRPr="002E1787" w:rsidRDefault="00FF5E20" w:rsidP="00FF5E20">
      <w:pPr>
        <w:jc w:val="center"/>
        <w:rPr>
          <w:lang w:val="kk-KZ"/>
        </w:rPr>
      </w:pPr>
      <w:r w:rsidRPr="002E1787">
        <w:rPr>
          <w:b/>
          <w:lang w:val="en"/>
        </w:rPr>
        <w:t>for master degree program, 1</w:t>
      </w:r>
      <w:r w:rsidRPr="002E1787">
        <w:rPr>
          <w:b/>
          <w:vertAlign w:val="superscript"/>
          <w:lang w:val="en"/>
        </w:rPr>
        <w:t>st</w:t>
      </w:r>
      <w:r w:rsidRPr="002E1787">
        <w:rPr>
          <w:b/>
          <w:lang w:val="en"/>
        </w:rPr>
        <w:t xml:space="preserve"> year,2 credits, Spring semester</w:t>
      </w:r>
    </w:p>
    <w:p w14:paraId="596E2156" w14:textId="77777777" w:rsidR="00FF5E20" w:rsidRPr="002E1787" w:rsidRDefault="00FF5E20" w:rsidP="00FF5E20">
      <w:pPr>
        <w:ind w:firstLine="851"/>
        <w:jc w:val="center"/>
        <w:rPr>
          <w:bCs/>
          <w:lang w:val="en-US"/>
        </w:rPr>
      </w:pPr>
      <w:r w:rsidRPr="002E1787">
        <w:rPr>
          <w:bCs/>
          <w:lang w:val="en-US"/>
        </w:rPr>
        <w:t xml:space="preserve"> </w:t>
      </w:r>
    </w:p>
    <w:p w14:paraId="746A97AC" w14:textId="77777777" w:rsidR="00F05F93" w:rsidRPr="002E1787" w:rsidRDefault="00F05F93" w:rsidP="008B065B">
      <w:pPr>
        <w:keepNext/>
        <w:keepLines/>
        <w:jc w:val="center"/>
        <w:outlineLvl w:val="0"/>
        <w:rPr>
          <w:b/>
          <w:caps/>
          <w:lang w:val="en-US"/>
        </w:rPr>
      </w:pPr>
    </w:p>
    <w:p w14:paraId="00AB88F8" w14:textId="64CDE9CD" w:rsidR="00FF5E20" w:rsidRPr="002E1787" w:rsidRDefault="00FF5E20" w:rsidP="00FF5E20">
      <w:pPr>
        <w:jc w:val="center"/>
        <w:rPr>
          <w:color w:val="000000"/>
          <w:lang w:val="en-US" w:eastAsia="ru-KZ"/>
        </w:rPr>
      </w:pPr>
      <w:r w:rsidRPr="009E7CCE">
        <w:rPr>
          <w:color w:val="000000"/>
          <w:lang w:val="ru-KZ" w:eastAsia="ru-KZ"/>
        </w:rPr>
        <w:t>7M06114, System Engineering(БАУ)</w:t>
      </w:r>
      <w:r w:rsidRPr="009E7CCE">
        <w:rPr>
          <w:color w:val="000000"/>
          <w:lang w:val="en-US" w:eastAsia="ru-KZ"/>
        </w:rPr>
        <w:t>; 7M06104 Computer Science; 7M03118 Personality and Organizational Psychology; 7M04117 Accounting and Audit</w:t>
      </w:r>
    </w:p>
    <w:p w14:paraId="4FB23948" w14:textId="77777777" w:rsidR="00FF5E20" w:rsidRPr="002E1787" w:rsidRDefault="00FF5E20" w:rsidP="00FF5E20">
      <w:pPr>
        <w:jc w:val="center"/>
        <w:rPr>
          <w:color w:val="000000"/>
          <w:lang w:val="en-US" w:eastAsia="ru-KZ"/>
        </w:rPr>
      </w:pPr>
      <w:r w:rsidRPr="002E1787">
        <w:rPr>
          <w:color w:val="000000"/>
          <w:lang w:val="en-US" w:eastAsia="ru-KZ"/>
        </w:rPr>
        <w:t>2</w:t>
      </w:r>
      <w:r w:rsidRPr="002E1787">
        <w:rPr>
          <w:color w:val="000000"/>
          <w:vertAlign w:val="superscript"/>
          <w:lang w:val="en-US" w:eastAsia="ru-KZ"/>
        </w:rPr>
        <w:t>nd</w:t>
      </w:r>
      <w:r w:rsidRPr="002E1787">
        <w:rPr>
          <w:color w:val="000000"/>
          <w:lang w:val="en-US" w:eastAsia="ru-KZ"/>
        </w:rPr>
        <w:t xml:space="preserve"> term</w:t>
      </w:r>
    </w:p>
    <w:p w14:paraId="034C58ED" w14:textId="77777777" w:rsidR="00FF5E20" w:rsidRPr="002E1787" w:rsidRDefault="00FF5E20" w:rsidP="00FF5E20">
      <w:pPr>
        <w:jc w:val="center"/>
        <w:rPr>
          <w:lang w:val="en-US"/>
        </w:rPr>
      </w:pPr>
      <w:r w:rsidRPr="002E1787">
        <w:rPr>
          <w:lang w:val="en-US"/>
        </w:rPr>
        <w:t>3 credits</w:t>
      </w:r>
    </w:p>
    <w:p w14:paraId="7AD7EA47" w14:textId="77777777" w:rsidR="008B065B" w:rsidRPr="002E1787" w:rsidRDefault="008B065B" w:rsidP="008B065B">
      <w:pPr>
        <w:jc w:val="center"/>
        <w:rPr>
          <w:lang w:val="kk-KZ"/>
        </w:rPr>
      </w:pPr>
    </w:p>
    <w:p w14:paraId="4843A759" w14:textId="77777777" w:rsidR="008B065B" w:rsidRPr="002E1787" w:rsidRDefault="008B065B" w:rsidP="008B065B">
      <w:pPr>
        <w:jc w:val="center"/>
        <w:rPr>
          <w:lang w:val="kk-KZ"/>
        </w:rPr>
      </w:pPr>
    </w:p>
    <w:p w14:paraId="6677CDFB" w14:textId="77777777" w:rsidR="008B065B" w:rsidRPr="002E1787" w:rsidRDefault="008B065B" w:rsidP="008B065B">
      <w:pPr>
        <w:jc w:val="center"/>
        <w:rPr>
          <w:lang w:val="kk-KZ"/>
        </w:rPr>
      </w:pPr>
    </w:p>
    <w:p w14:paraId="1D260F6C" w14:textId="77777777" w:rsidR="008B065B" w:rsidRPr="002E1787" w:rsidRDefault="008B065B" w:rsidP="008B065B">
      <w:pPr>
        <w:jc w:val="center"/>
        <w:rPr>
          <w:lang w:val="kk-KZ"/>
        </w:rPr>
      </w:pPr>
    </w:p>
    <w:p w14:paraId="582A51AA" w14:textId="77777777" w:rsidR="008B065B" w:rsidRPr="002E1787" w:rsidRDefault="008B065B" w:rsidP="008B065B">
      <w:pPr>
        <w:jc w:val="center"/>
        <w:rPr>
          <w:lang w:val="kk-KZ"/>
        </w:rPr>
      </w:pPr>
    </w:p>
    <w:p w14:paraId="6A8BBFC5" w14:textId="77777777" w:rsidR="008B065B" w:rsidRPr="002E1787" w:rsidRDefault="008B065B" w:rsidP="008B065B">
      <w:pPr>
        <w:jc w:val="center"/>
        <w:rPr>
          <w:lang w:val="kk-KZ"/>
        </w:rPr>
      </w:pPr>
    </w:p>
    <w:p w14:paraId="0E48E0AE" w14:textId="76F5F0A5" w:rsidR="008B065B" w:rsidRPr="002E1787" w:rsidRDefault="00EC5727" w:rsidP="008B065B">
      <w:pPr>
        <w:jc w:val="right"/>
        <w:rPr>
          <w:lang w:val="en-US"/>
        </w:rPr>
      </w:pPr>
      <w:r w:rsidRPr="002E1787">
        <w:rPr>
          <w:lang w:val="en-US"/>
        </w:rPr>
        <w:t xml:space="preserve">Senior lecturer: </w:t>
      </w:r>
      <w:proofErr w:type="spellStart"/>
      <w:r w:rsidRPr="002E1787">
        <w:rPr>
          <w:lang w:val="en-US"/>
        </w:rPr>
        <w:t>Zh.T</w:t>
      </w:r>
      <w:proofErr w:type="spellEnd"/>
      <w:r w:rsidRPr="002E1787">
        <w:rPr>
          <w:lang w:val="en-US"/>
        </w:rPr>
        <w:t xml:space="preserve">. </w:t>
      </w:r>
      <w:proofErr w:type="spellStart"/>
      <w:r w:rsidRPr="002E1787">
        <w:rPr>
          <w:lang w:val="en-US"/>
        </w:rPr>
        <w:t>Makhambetova</w:t>
      </w:r>
      <w:proofErr w:type="spellEnd"/>
    </w:p>
    <w:p w14:paraId="1CE02D35" w14:textId="77777777" w:rsidR="008B065B" w:rsidRPr="002E1787" w:rsidRDefault="008B065B" w:rsidP="008B065B">
      <w:pPr>
        <w:jc w:val="center"/>
        <w:rPr>
          <w:lang w:val="kk-KZ"/>
        </w:rPr>
      </w:pPr>
    </w:p>
    <w:p w14:paraId="5F33145B" w14:textId="77777777" w:rsidR="00C218D7" w:rsidRPr="002E1787" w:rsidRDefault="00C218D7" w:rsidP="00C218D7">
      <w:pPr>
        <w:autoSpaceDE w:val="0"/>
        <w:autoSpaceDN w:val="0"/>
        <w:adjustRightInd w:val="0"/>
        <w:ind w:left="708"/>
        <w:jc w:val="center"/>
        <w:rPr>
          <w:b/>
          <w:bCs/>
          <w:lang w:val="kk-KZ"/>
        </w:rPr>
      </w:pPr>
    </w:p>
    <w:p w14:paraId="45A0D98D" w14:textId="77777777" w:rsidR="008B065B" w:rsidRPr="002E1787" w:rsidRDefault="008B065B" w:rsidP="00C218D7">
      <w:pPr>
        <w:autoSpaceDE w:val="0"/>
        <w:autoSpaceDN w:val="0"/>
        <w:adjustRightInd w:val="0"/>
        <w:ind w:left="708"/>
        <w:jc w:val="center"/>
        <w:rPr>
          <w:b/>
          <w:bCs/>
          <w:lang w:val="kk-KZ"/>
        </w:rPr>
      </w:pPr>
    </w:p>
    <w:p w14:paraId="6BCC361F" w14:textId="6BE16EC5" w:rsidR="008B065B" w:rsidRDefault="008B065B" w:rsidP="00EC5727">
      <w:pPr>
        <w:autoSpaceDE w:val="0"/>
        <w:autoSpaceDN w:val="0"/>
        <w:adjustRightInd w:val="0"/>
        <w:rPr>
          <w:b/>
          <w:bCs/>
          <w:lang w:val="kk-KZ"/>
        </w:rPr>
      </w:pPr>
    </w:p>
    <w:p w14:paraId="426362F8" w14:textId="79D8910B" w:rsidR="00FE1034" w:rsidRDefault="00FE1034" w:rsidP="00EC5727">
      <w:pPr>
        <w:autoSpaceDE w:val="0"/>
        <w:autoSpaceDN w:val="0"/>
        <w:adjustRightInd w:val="0"/>
        <w:rPr>
          <w:b/>
          <w:bCs/>
          <w:lang w:val="kk-KZ"/>
        </w:rPr>
      </w:pPr>
    </w:p>
    <w:p w14:paraId="044141BE" w14:textId="5683DB7B" w:rsidR="00FE1034" w:rsidRDefault="00FE1034" w:rsidP="00EC5727">
      <w:pPr>
        <w:autoSpaceDE w:val="0"/>
        <w:autoSpaceDN w:val="0"/>
        <w:adjustRightInd w:val="0"/>
        <w:rPr>
          <w:b/>
          <w:bCs/>
          <w:lang w:val="kk-KZ"/>
        </w:rPr>
      </w:pPr>
    </w:p>
    <w:p w14:paraId="1B87E623" w14:textId="77777777" w:rsidR="00FE1034" w:rsidRPr="002E1787" w:rsidRDefault="00FE1034" w:rsidP="00EC5727">
      <w:pPr>
        <w:autoSpaceDE w:val="0"/>
        <w:autoSpaceDN w:val="0"/>
        <w:adjustRightInd w:val="0"/>
        <w:rPr>
          <w:b/>
          <w:bCs/>
          <w:lang w:val="kk-KZ"/>
        </w:rPr>
      </w:pPr>
    </w:p>
    <w:p w14:paraId="1445384D" w14:textId="77777777" w:rsidR="008B065B" w:rsidRPr="002E1787" w:rsidRDefault="008B065B" w:rsidP="00C218D7">
      <w:pPr>
        <w:autoSpaceDE w:val="0"/>
        <w:autoSpaceDN w:val="0"/>
        <w:adjustRightInd w:val="0"/>
        <w:ind w:left="708"/>
        <w:jc w:val="center"/>
        <w:rPr>
          <w:b/>
          <w:bCs/>
          <w:lang w:val="kk-KZ"/>
        </w:rPr>
      </w:pPr>
    </w:p>
    <w:p w14:paraId="3E8DB152" w14:textId="71A8B744" w:rsidR="008B065B" w:rsidRPr="002E1787" w:rsidRDefault="00EC5727" w:rsidP="00C218D7">
      <w:pPr>
        <w:autoSpaceDE w:val="0"/>
        <w:autoSpaceDN w:val="0"/>
        <w:adjustRightInd w:val="0"/>
        <w:ind w:left="708"/>
        <w:jc w:val="center"/>
        <w:rPr>
          <w:b/>
          <w:bCs/>
          <w:lang w:val="kk-KZ"/>
        </w:rPr>
      </w:pPr>
      <w:r w:rsidRPr="002E1787">
        <w:rPr>
          <w:b/>
          <w:bCs/>
          <w:lang w:val="en-US"/>
        </w:rPr>
        <w:t>Almaty</w:t>
      </w:r>
      <w:r w:rsidR="008B065B" w:rsidRPr="002E1787">
        <w:rPr>
          <w:b/>
          <w:bCs/>
          <w:lang w:val="ru-KZ"/>
        </w:rPr>
        <w:t xml:space="preserve">, </w:t>
      </w:r>
      <w:r w:rsidR="008B065B" w:rsidRPr="002E1787">
        <w:rPr>
          <w:b/>
          <w:bCs/>
          <w:lang w:val="kk-KZ"/>
        </w:rPr>
        <w:t>2021</w:t>
      </w:r>
    </w:p>
    <w:p w14:paraId="5CD87E57" w14:textId="77777777" w:rsidR="008B065B" w:rsidRPr="002E1787" w:rsidRDefault="008B065B" w:rsidP="00C218D7">
      <w:pPr>
        <w:autoSpaceDE w:val="0"/>
        <w:autoSpaceDN w:val="0"/>
        <w:adjustRightInd w:val="0"/>
        <w:ind w:left="708"/>
        <w:jc w:val="center"/>
        <w:rPr>
          <w:b/>
          <w:bCs/>
          <w:lang w:val="kk-KZ"/>
        </w:rPr>
      </w:pPr>
    </w:p>
    <w:p w14:paraId="05883E7D" w14:textId="6F4D7581" w:rsidR="00EC5727" w:rsidRPr="002E1787" w:rsidRDefault="00EC5727" w:rsidP="00EC5727">
      <w:pPr>
        <w:rPr>
          <w:bCs/>
          <w:lang w:val="kk-KZ"/>
        </w:rPr>
      </w:pPr>
      <w:r w:rsidRPr="002E1787">
        <w:rPr>
          <w:rStyle w:val="shorttext"/>
          <w:bCs/>
          <w:lang w:val="en"/>
        </w:rPr>
        <w:t>Program of final examination of the course</w:t>
      </w:r>
      <w:r w:rsidRPr="002E1787">
        <w:rPr>
          <w:bCs/>
          <w:lang w:val="en"/>
        </w:rPr>
        <w:t xml:space="preserve"> </w:t>
      </w:r>
      <w:r w:rsidRPr="002E1787">
        <w:rPr>
          <w:bCs/>
          <w:lang w:val="en-US"/>
        </w:rPr>
        <w:t xml:space="preserve">“Higher School Pedagogy” </w:t>
      </w:r>
      <w:r w:rsidRPr="002E1787">
        <w:rPr>
          <w:lang w:val="en-US"/>
        </w:rPr>
        <w:t xml:space="preserve">was compiled by the senior lecturer of the Department of Pedagogy and Educational Management </w:t>
      </w:r>
      <w:proofErr w:type="spellStart"/>
      <w:r w:rsidRPr="002E1787">
        <w:rPr>
          <w:lang w:val="en-US"/>
        </w:rPr>
        <w:t>Makhambetova</w:t>
      </w:r>
      <w:proofErr w:type="spellEnd"/>
      <w:r w:rsidRPr="002E1787">
        <w:rPr>
          <w:lang w:val="en-US"/>
        </w:rPr>
        <w:t xml:space="preserve"> </w:t>
      </w:r>
      <w:proofErr w:type="spellStart"/>
      <w:r w:rsidRPr="002E1787">
        <w:rPr>
          <w:lang w:val="en-US"/>
        </w:rPr>
        <w:t>Zh.T</w:t>
      </w:r>
      <w:proofErr w:type="spellEnd"/>
      <w:r w:rsidRPr="002E1787">
        <w:rPr>
          <w:lang w:val="en-US"/>
        </w:rPr>
        <w:t>.</w:t>
      </w:r>
    </w:p>
    <w:p w14:paraId="7AA58BD9" w14:textId="77777777" w:rsidR="007F40DB" w:rsidRPr="002E1787" w:rsidRDefault="007F40DB" w:rsidP="007F40DB">
      <w:pPr>
        <w:ind w:firstLine="402"/>
        <w:rPr>
          <w:lang w:val="en-US"/>
        </w:rPr>
      </w:pPr>
    </w:p>
    <w:p w14:paraId="3BF2FDAB" w14:textId="77777777" w:rsidR="007F40DB" w:rsidRPr="002E1787" w:rsidRDefault="007F40DB" w:rsidP="007F40DB">
      <w:pPr>
        <w:ind w:firstLine="402"/>
        <w:rPr>
          <w:lang w:val="kk-KZ"/>
        </w:rPr>
      </w:pPr>
    </w:p>
    <w:p w14:paraId="73FA4A15" w14:textId="77777777" w:rsidR="007F40DB" w:rsidRPr="002E1787" w:rsidRDefault="007F40DB" w:rsidP="007F40DB">
      <w:pPr>
        <w:ind w:firstLine="402"/>
        <w:rPr>
          <w:lang w:val="kk-KZ"/>
        </w:rPr>
      </w:pPr>
    </w:p>
    <w:p w14:paraId="1610C5F4" w14:textId="77777777" w:rsidR="007F40DB" w:rsidRPr="002E1787" w:rsidRDefault="007F40DB" w:rsidP="007F40DB">
      <w:pPr>
        <w:jc w:val="both"/>
        <w:rPr>
          <w:lang w:val="kk-KZ"/>
        </w:rPr>
      </w:pPr>
    </w:p>
    <w:p w14:paraId="1C86CFB9" w14:textId="77777777" w:rsidR="007F40DB" w:rsidRPr="002E1787" w:rsidRDefault="007F40DB" w:rsidP="007F40DB">
      <w:pPr>
        <w:jc w:val="both"/>
        <w:rPr>
          <w:lang w:val="kk-KZ"/>
        </w:rPr>
      </w:pPr>
    </w:p>
    <w:p w14:paraId="25B27605" w14:textId="77777777" w:rsidR="00EC5727" w:rsidRPr="002E1787" w:rsidRDefault="00EC5727" w:rsidP="00EC5727">
      <w:pPr>
        <w:rPr>
          <w:lang w:val="en-US"/>
        </w:rPr>
      </w:pPr>
      <w:r w:rsidRPr="002E1787">
        <w:rPr>
          <w:lang w:val="en-US"/>
        </w:rPr>
        <w:t>Reviewed and recommended at the meeting of the Department of Pedagogy and Educational Management</w:t>
      </w:r>
    </w:p>
    <w:p w14:paraId="4A666333" w14:textId="77777777" w:rsidR="00EC5727" w:rsidRPr="002E1787" w:rsidRDefault="00EC5727" w:rsidP="00EC5727">
      <w:pPr>
        <w:rPr>
          <w:lang w:val="en-US"/>
        </w:rPr>
      </w:pPr>
    </w:p>
    <w:p w14:paraId="54F87D02" w14:textId="77777777" w:rsidR="00EC5727" w:rsidRPr="002E1787" w:rsidRDefault="00EC5727" w:rsidP="00EC5727">
      <w:pPr>
        <w:rPr>
          <w:lang w:val="en-US"/>
        </w:rPr>
      </w:pPr>
      <w:r w:rsidRPr="002E1787">
        <w:rPr>
          <w:lang w:val="en-US"/>
        </w:rPr>
        <w:t>dated "_1___" __09__ 2021., protocol No. __1____</w:t>
      </w:r>
    </w:p>
    <w:p w14:paraId="5BE09BA1" w14:textId="77777777" w:rsidR="00EC5727" w:rsidRPr="002E1787" w:rsidRDefault="00EC5727" w:rsidP="00EC5727">
      <w:pPr>
        <w:rPr>
          <w:lang w:val="en-US"/>
        </w:rPr>
      </w:pPr>
    </w:p>
    <w:p w14:paraId="52BF4A86" w14:textId="77777777" w:rsidR="00EC5727" w:rsidRPr="002E1787" w:rsidRDefault="00EC5727" w:rsidP="00EC5727">
      <w:pPr>
        <w:rPr>
          <w:lang w:val="en-US"/>
        </w:rPr>
      </w:pPr>
      <w:r w:rsidRPr="002E1787">
        <w:rPr>
          <w:lang w:val="en-US"/>
        </w:rPr>
        <w:t xml:space="preserve">Head of the Department _________________ </w:t>
      </w:r>
      <w:proofErr w:type="spellStart"/>
      <w:r w:rsidRPr="002E1787">
        <w:rPr>
          <w:lang w:val="en-US"/>
        </w:rPr>
        <w:t>Algozhaeva</w:t>
      </w:r>
      <w:proofErr w:type="spellEnd"/>
      <w:r w:rsidRPr="002E1787">
        <w:rPr>
          <w:lang w:val="en-US"/>
        </w:rPr>
        <w:t xml:space="preserve"> N.S.</w:t>
      </w:r>
    </w:p>
    <w:p w14:paraId="0F9AEB1F" w14:textId="77777777" w:rsidR="00EC5727" w:rsidRPr="002E1787" w:rsidRDefault="00EC5727" w:rsidP="00EC5727">
      <w:pPr>
        <w:rPr>
          <w:lang w:val="en-US"/>
        </w:rPr>
      </w:pPr>
    </w:p>
    <w:p w14:paraId="453AC214" w14:textId="77777777" w:rsidR="00EC5727" w:rsidRPr="002E1787" w:rsidRDefault="00EC5727" w:rsidP="00EC5727">
      <w:pPr>
        <w:rPr>
          <w:lang w:val="en-US"/>
        </w:rPr>
      </w:pPr>
    </w:p>
    <w:p w14:paraId="7A344D7B" w14:textId="77777777" w:rsidR="00EC5727" w:rsidRPr="002E1787" w:rsidRDefault="00EC5727" w:rsidP="00EC5727">
      <w:pPr>
        <w:rPr>
          <w:lang w:val="en-US"/>
        </w:rPr>
      </w:pPr>
      <w:r w:rsidRPr="002E1787">
        <w:rPr>
          <w:lang w:val="en-US"/>
        </w:rPr>
        <w:t xml:space="preserve"> </w:t>
      </w:r>
    </w:p>
    <w:p w14:paraId="438D6E2E" w14:textId="77777777" w:rsidR="00EC5727" w:rsidRPr="002E1787" w:rsidRDefault="00EC5727" w:rsidP="00EC5727">
      <w:pPr>
        <w:rPr>
          <w:lang w:val="en-US"/>
        </w:rPr>
      </w:pPr>
      <w:r w:rsidRPr="002E1787">
        <w:rPr>
          <w:lang w:val="en-US"/>
        </w:rPr>
        <w:t xml:space="preserve"> Recommended by the Methodological Council of the faculty </w:t>
      </w:r>
    </w:p>
    <w:p w14:paraId="23C8B65A" w14:textId="77777777" w:rsidR="00EC5727" w:rsidRPr="002E1787" w:rsidRDefault="00EC5727" w:rsidP="00EC5727">
      <w:pPr>
        <w:rPr>
          <w:lang w:val="en-US"/>
        </w:rPr>
      </w:pPr>
    </w:p>
    <w:p w14:paraId="660853CA" w14:textId="77777777" w:rsidR="00EC5727" w:rsidRPr="002E1787" w:rsidRDefault="00EC5727" w:rsidP="00EC5727">
      <w:pPr>
        <w:rPr>
          <w:lang w:val="en-US"/>
        </w:rPr>
      </w:pPr>
    </w:p>
    <w:p w14:paraId="688355F4" w14:textId="77777777" w:rsidR="00EC5727" w:rsidRPr="002E1787" w:rsidRDefault="00EC5727" w:rsidP="00EC5727">
      <w:pPr>
        <w:rPr>
          <w:lang w:val="en-US"/>
        </w:rPr>
      </w:pPr>
      <w:r w:rsidRPr="002E1787">
        <w:rPr>
          <w:lang w:val="en-US"/>
        </w:rPr>
        <w:t xml:space="preserve"> "_2_" __09___ 2021 y., protocol No.__1_</w:t>
      </w:r>
    </w:p>
    <w:p w14:paraId="11856F39" w14:textId="77777777" w:rsidR="00EC5727" w:rsidRPr="002E1787" w:rsidRDefault="00EC5727" w:rsidP="00EC5727">
      <w:pPr>
        <w:rPr>
          <w:lang w:val="en-US"/>
        </w:rPr>
      </w:pPr>
    </w:p>
    <w:p w14:paraId="4708A1AB" w14:textId="77777777" w:rsidR="00EC5727" w:rsidRPr="002E1787" w:rsidRDefault="00EC5727" w:rsidP="00EC5727">
      <w:pPr>
        <w:rPr>
          <w:lang w:val="en-US"/>
        </w:rPr>
      </w:pPr>
    </w:p>
    <w:p w14:paraId="312EED4C" w14:textId="77777777" w:rsidR="00EC5727" w:rsidRPr="002E1787" w:rsidRDefault="00EC5727" w:rsidP="00EC5727">
      <w:pPr>
        <w:rPr>
          <w:lang w:val="en-US"/>
        </w:rPr>
      </w:pPr>
    </w:p>
    <w:p w14:paraId="70523DB8" w14:textId="1BFAF169" w:rsidR="00EC5727" w:rsidRPr="002E1787" w:rsidRDefault="00EC5727" w:rsidP="00EC5727">
      <w:pPr>
        <w:rPr>
          <w:lang w:val="en-US"/>
        </w:rPr>
      </w:pPr>
      <w:r w:rsidRPr="002E1787">
        <w:rPr>
          <w:lang w:val="en-US"/>
        </w:rPr>
        <w:t xml:space="preserve"> Chairman of method. faculty council__________________</w:t>
      </w:r>
      <w:proofErr w:type="spellStart"/>
      <w:r w:rsidRPr="002E1787">
        <w:rPr>
          <w:lang w:val="en-US"/>
        </w:rPr>
        <w:t>Kudaibergenova</w:t>
      </w:r>
      <w:proofErr w:type="spellEnd"/>
      <w:r w:rsidRPr="002E1787">
        <w:rPr>
          <w:lang w:val="en-US"/>
        </w:rPr>
        <w:t xml:space="preserve"> A.M.</w:t>
      </w:r>
    </w:p>
    <w:p w14:paraId="1E16B621" w14:textId="77777777" w:rsidR="00EC5727" w:rsidRPr="002E1787" w:rsidRDefault="00EC5727" w:rsidP="00EC5727">
      <w:pPr>
        <w:rPr>
          <w:b/>
          <w:lang w:val="en-US"/>
        </w:rPr>
      </w:pPr>
    </w:p>
    <w:p w14:paraId="6855D43F" w14:textId="77777777" w:rsidR="00EC5727" w:rsidRPr="002E1787" w:rsidRDefault="00EC5727" w:rsidP="00EC5727">
      <w:pPr>
        <w:rPr>
          <w:b/>
          <w:lang w:val="en-US"/>
        </w:rPr>
      </w:pPr>
    </w:p>
    <w:p w14:paraId="3FBC60EF" w14:textId="77777777" w:rsidR="00EC5727" w:rsidRPr="002E1787" w:rsidRDefault="00EC5727" w:rsidP="00EC5727">
      <w:pPr>
        <w:pStyle w:val="11"/>
        <w:jc w:val="left"/>
        <w:rPr>
          <w:rFonts w:cs="Times New Roman"/>
          <w:b w:val="0"/>
          <w:szCs w:val="24"/>
          <w:lang w:val="en-US"/>
        </w:rPr>
      </w:pPr>
    </w:p>
    <w:p w14:paraId="4FADAB7E" w14:textId="77777777" w:rsidR="00F05F93" w:rsidRPr="002E1787" w:rsidRDefault="00F05F93" w:rsidP="00C218D7">
      <w:pPr>
        <w:autoSpaceDE w:val="0"/>
        <w:autoSpaceDN w:val="0"/>
        <w:adjustRightInd w:val="0"/>
        <w:ind w:left="708"/>
        <w:jc w:val="center"/>
        <w:rPr>
          <w:b/>
          <w:bCs/>
          <w:lang w:val="en-US"/>
        </w:rPr>
      </w:pPr>
    </w:p>
    <w:p w14:paraId="5498E267" w14:textId="77777777" w:rsidR="00F05F93" w:rsidRPr="002E1787" w:rsidRDefault="00F05F93" w:rsidP="00C218D7">
      <w:pPr>
        <w:autoSpaceDE w:val="0"/>
        <w:autoSpaceDN w:val="0"/>
        <w:adjustRightInd w:val="0"/>
        <w:ind w:left="708"/>
        <w:jc w:val="center"/>
        <w:rPr>
          <w:b/>
          <w:bCs/>
          <w:lang w:val="kk-KZ"/>
        </w:rPr>
      </w:pPr>
    </w:p>
    <w:p w14:paraId="08327D43" w14:textId="77777777" w:rsidR="00F05F93" w:rsidRPr="002E1787" w:rsidRDefault="00F05F93" w:rsidP="00C218D7">
      <w:pPr>
        <w:autoSpaceDE w:val="0"/>
        <w:autoSpaceDN w:val="0"/>
        <w:adjustRightInd w:val="0"/>
        <w:ind w:left="708"/>
        <w:jc w:val="center"/>
        <w:rPr>
          <w:b/>
          <w:bCs/>
          <w:lang w:val="kk-KZ"/>
        </w:rPr>
      </w:pPr>
    </w:p>
    <w:p w14:paraId="13FC1FC6" w14:textId="77777777" w:rsidR="00F05F93" w:rsidRPr="002E1787" w:rsidRDefault="00F05F93" w:rsidP="00C218D7">
      <w:pPr>
        <w:autoSpaceDE w:val="0"/>
        <w:autoSpaceDN w:val="0"/>
        <w:adjustRightInd w:val="0"/>
        <w:ind w:left="708"/>
        <w:jc w:val="center"/>
        <w:rPr>
          <w:b/>
          <w:bCs/>
          <w:lang w:val="kk-KZ"/>
        </w:rPr>
      </w:pPr>
    </w:p>
    <w:p w14:paraId="4A5BBDC1" w14:textId="77777777" w:rsidR="00F05F93" w:rsidRPr="002E1787" w:rsidRDefault="00F05F93" w:rsidP="00C218D7">
      <w:pPr>
        <w:autoSpaceDE w:val="0"/>
        <w:autoSpaceDN w:val="0"/>
        <w:adjustRightInd w:val="0"/>
        <w:ind w:left="708"/>
        <w:jc w:val="center"/>
        <w:rPr>
          <w:b/>
          <w:bCs/>
          <w:lang w:val="kk-KZ"/>
        </w:rPr>
      </w:pPr>
    </w:p>
    <w:p w14:paraId="3C8B7240" w14:textId="77777777" w:rsidR="00F05F93" w:rsidRPr="002E1787" w:rsidRDefault="00F05F93" w:rsidP="00C218D7">
      <w:pPr>
        <w:autoSpaceDE w:val="0"/>
        <w:autoSpaceDN w:val="0"/>
        <w:adjustRightInd w:val="0"/>
        <w:ind w:left="708"/>
        <w:jc w:val="center"/>
        <w:rPr>
          <w:b/>
          <w:bCs/>
          <w:lang w:val="kk-KZ"/>
        </w:rPr>
      </w:pPr>
    </w:p>
    <w:p w14:paraId="4CAAD29F" w14:textId="77777777" w:rsidR="00F05F93" w:rsidRPr="002E1787" w:rsidRDefault="00F05F93" w:rsidP="00C218D7">
      <w:pPr>
        <w:autoSpaceDE w:val="0"/>
        <w:autoSpaceDN w:val="0"/>
        <w:adjustRightInd w:val="0"/>
        <w:ind w:left="708"/>
        <w:jc w:val="center"/>
        <w:rPr>
          <w:b/>
          <w:bCs/>
          <w:lang w:val="kk-KZ"/>
        </w:rPr>
      </w:pPr>
    </w:p>
    <w:p w14:paraId="505F01A4" w14:textId="77777777" w:rsidR="00F05F93" w:rsidRPr="002E1787" w:rsidRDefault="00F05F93" w:rsidP="00C218D7">
      <w:pPr>
        <w:autoSpaceDE w:val="0"/>
        <w:autoSpaceDN w:val="0"/>
        <w:adjustRightInd w:val="0"/>
        <w:ind w:left="708"/>
        <w:jc w:val="center"/>
        <w:rPr>
          <w:b/>
          <w:bCs/>
          <w:lang w:val="kk-KZ"/>
        </w:rPr>
      </w:pPr>
    </w:p>
    <w:p w14:paraId="67CECF49" w14:textId="77777777" w:rsidR="00F05F93" w:rsidRPr="002E1787" w:rsidRDefault="00F05F93" w:rsidP="00C218D7">
      <w:pPr>
        <w:autoSpaceDE w:val="0"/>
        <w:autoSpaceDN w:val="0"/>
        <w:adjustRightInd w:val="0"/>
        <w:ind w:left="708"/>
        <w:jc w:val="center"/>
        <w:rPr>
          <w:b/>
          <w:bCs/>
          <w:lang w:val="kk-KZ"/>
        </w:rPr>
      </w:pPr>
    </w:p>
    <w:p w14:paraId="03F31424" w14:textId="77777777" w:rsidR="007F40DB" w:rsidRPr="002E1787" w:rsidRDefault="007F40DB" w:rsidP="0010450A">
      <w:pPr>
        <w:autoSpaceDE w:val="0"/>
        <w:autoSpaceDN w:val="0"/>
        <w:adjustRightInd w:val="0"/>
        <w:ind w:left="708"/>
        <w:jc w:val="center"/>
        <w:rPr>
          <w:b/>
          <w:bCs/>
          <w:lang w:val="kk-KZ"/>
        </w:rPr>
      </w:pPr>
    </w:p>
    <w:p w14:paraId="1F585CC8" w14:textId="77777777" w:rsidR="007F40DB" w:rsidRPr="002E1787" w:rsidRDefault="007F40DB" w:rsidP="0010450A">
      <w:pPr>
        <w:autoSpaceDE w:val="0"/>
        <w:autoSpaceDN w:val="0"/>
        <w:adjustRightInd w:val="0"/>
        <w:ind w:left="708"/>
        <w:jc w:val="center"/>
        <w:rPr>
          <w:b/>
          <w:bCs/>
          <w:lang w:val="kk-KZ"/>
        </w:rPr>
      </w:pPr>
    </w:p>
    <w:p w14:paraId="1BEC24DF" w14:textId="77777777" w:rsidR="007F40DB" w:rsidRPr="002E1787" w:rsidRDefault="007F40DB" w:rsidP="0010450A">
      <w:pPr>
        <w:autoSpaceDE w:val="0"/>
        <w:autoSpaceDN w:val="0"/>
        <w:adjustRightInd w:val="0"/>
        <w:ind w:left="708"/>
        <w:jc w:val="center"/>
        <w:rPr>
          <w:b/>
          <w:bCs/>
          <w:lang w:val="kk-KZ"/>
        </w:rPr>
      </w:pPr>
    </w:p>
    <w:p w14:paraId="4D4F4C0A" w14:textId="77777777" w:rsidR="00AC444A" w:rsidRPr="002E1787" w:rsidRDefault="00AC444A" w:rsidP="0010450A">
      <w:pPr>
        <w:autoSpaceDE w:val="0"/>
        <w:autoSpaceDN w:val="0"/>
        <w:adjustRightInd w:val="0"/>
        <w:ind w:left="708"/>
        <w:jc w:val="center"/>
        <w:rPr>
          <w:b/>
          <w:bCs/>
          <w:lang w:val="kk-KZ"/>
        </w:rPr>
      </w:pPr>
    </w:p>
    <w:p w14:paraId="7624EAFB" w14:textId="5DB645ED" w:rsidR="007F40DB" w:rsidRPr="002E1787" w:rsidRDefault="007F40DB" w:rsidP="0010450A">
      <w:pPr>
        <w:autoSpaceDE w:val="0"/>
        <w:autoSpaceDN w:val="0"/>
        <w:adjustRightInd w:val="0"/>
        <w:ind w:left="708"/>
        <w:jc w:val="center"/>
        <w:rPr>
          <w:b/>
          <w:bCs/>
          <w:lang w:val="kk-KZ"/>
        </w:rPr>
      </w:pPr>
    </w:p>
    <w:p w14:paraId="34A582DE" w14:textId="4C9A5C75" w:rsidR="00513238" w:rsidRPr="002E1787" w:rsidRDefault="00513238" w:rsidP="0010450A">
      <w:pPr>
        <w:autoSpaceDE w:val="0"/>
        <w:autoSpaceDN w:val="0"/>
        <w:adjustRightInd w:val="0"/>
        <w:ind w:left="708"/>
        <w:jc w:val="center"/>
        <w:rPr>
          <w:b/>
          <w:bCs/>
          <w:lang w:val="kk-KZ"/>
        </w:rPr>
      </w:pPr>
    </w:p>
    <w:p w14:paraId="58D9DE3A" w14:textId="46A859FA" w:rsidR="00513238" w:rsidRDefault="00513238" w:rsidP="0010450A">
      <w:pPr>
        <w:autoSpaceDE w:val="0"/>
        <w:autoSpaceDN w:val="0"/>
        <w:adjustRightInd w:val="0"/>
        <w:ind w:left="708"/>
        <w:jc w:val="center"/>
        <w:rPr>
          <w:b/>
          <w:bCs/>
          <w:lang w:val="kk-KZ"/>
        </w:rPr>
      </w:pPr>
    </w:p>
    <w:p w14:paraId="439098EC" w14:textId="1D476C0E" w:rsidR="00FE1034" w:rsidRDefault="00FE1034" w:rsidP="0010450A">
      <w:pPr>
        <w:autoSpaceDE w:val="0"/>
        <w:autoSpaceDN w:val="0"/>
        <w:adjustRightInd w:val="0"/>
        <w:ind w:left="708"/>
        <w:jc w:val="center"/>
        <w:rPr>
          <w:b/>
          <w:bCs/>
          <w:lang w:val="kk-KZ"/>
        </w:rPr>
      </w:pPr>
    </w:p>
    <w:p w14:paraId="58091227" w14:textId="6F0A3D6E" w:rsidR="00FE1034" w:rsidRDefault="00FE1034" w:rsidP="0010450A">
      <w:pPr>
        <w:autoSpaceDE w:val="0"/>
        <w:autoSpaceDN w:val="0"/>
        <w:adjustRightInd w:val="0"/>
        <w:ind w:left="708"/>
        <w:jc w:val="center"/>
        <w:rPr>
          <w:b/>
          <w:bCs/>
          <w:lang w:val="kk-KZ"/>
        </w:rPr>
      </w:pPr>
    </w:p>
    <w:p w14:paraId="76E387F0" w14:textId="11E30072" w:rsidR="00FE1034" w:rsidRDefault="00FE1034" w:rsidP="0010450A">
      <w:pPr>
        <w:autoSpaceDE w:val="0"/>
        <w:autoSpaceDN w:val="0"/>
        <w:adjustRightInd w:val="0"/>
        <w:ind w:left="708"/>
        <w:jc w:val="center"/>
        <w:rPr>
          <w:b/>
          <w:bCs/>
          <w:lang w:val="kk-KZ"/>
        </w:rPr>
      </w:pPr>
    </w:p>
    <w:p w14:paraId="4C94CB70" w14:textId="034D601B" w:rsidR="00FE1034" w:rsidRDefault="00FE1034" w:rsidP="0010450A">
      <w:pPr>
        <w:autoSpaceDE w:val="0"/>
        <w:autoSpaceDN w:val="0"/>
        <w:adjustRightInd w:val="0"/>
        <w:ind w:left="708"/>
        <w:jc w:val="center"/>
        <w:rPr>
          <w:b/>
          <w:bCs/>
          <w:lang w:val="kk-KZ"/>
        </w:rPr>
      </w:pPr>
    </w:p>
    <w:p w14:paraId="4A6CAC2C" w14:textId="4615EEF3" w:rsidR="00FE1034" w:rsidRDefault="00FE1034" w:rsidP="0010450A">
      <w:pPr>
        <w:autoSpaceDE w:val="0"/>
        <w:autoSpaceDN w:val="0"/>
        <w:adjustRightInd w:val="0"/>
        <w:ind w:left="708"/>
        <w:jc w:val="center"/>
        <w:rPr>
          <w:b/>
          <w:bCs/>
          <w:lang w:val="kk-KZ"/>
        </w:rPr>
      </w:pPr>
    </w:p>
    <w:p w14:paraId="527CBE63" w14:textId="16A0BB34" w:rsidR="00FE1034" w:rsidRDefault="00FE1034" w:rsidP="0010450A">
      <w:pPr>
        <w:autoSpaceDE w:val="0"/>
        <w:autoSpaceDN w:val="0"/>
        <w:adjustRightInd w:val="0"/>
        <w:ind w:left="708"/>
        <w:jc w:val="center"/>
        <w:rPr>
          <w:b/>
          <w:bCs/>
          <w:lang w:val="kk-KZ"/>
        </w:rPr>
      </w:pPr>
    </w:p>
    <w:p w14:paraId="2F3A6833" w14:textId="6EBC29BE" w:rsidR="00FE1034" w:rsidRDefault="00FE1034" w:rsidP="0010450A">
      <w:pPr>
        <w:autoSpaceDE w:val="0"/>
        <w:autoSpaceDN w:val="0"/>
        <w:adjustRightInd w:val="0"/>
        <w:ind w:left="708"/>
        <w:jc w:val="center"/>
        <w:rPr>
          <w:b/>
          <w:bCs/>
          <w:lang w:val="kk-KZ"/>
        </w:rPr>
      </w:pPr>
    </w:p>
    <w:p w14:paraId="439A4739" w14:textId="10AB3073" w:rsidR="00FE1034" w:rsidRDefault="00FE1034" w:rsidP="0010450A">
      <w:pPr>
        <w:autoSpaceDE w:val="0"/>
        <w:autoSpaceDN w:val="0"/>
        <w:adjustRightInd w:val="0"/>
        <w:ind w:left="708"/>
        <w:jc w:val="center"/>
        <w:rPr>
          <w:b/>
          <w:bCs/>
          <w:lang w:val="kk-KZ"/>
        </w:rPr>
      </w:pPr>
    </w:p>
    <w:p w14:paraId="126E5DFB" w14:textId="2F18347C" w:rsidR="00FE1034" w:rsidRDefault="00FE1034" w:rsidP="0010450A">
      <w:pPr>
        <w:autoSpaceDE w:val="0"/>
        <w:autoSpaceDN w:val="0"/>
        <w:adjustRightInd w:val="0"/>
        <w:ind w:left="708"/>
        <w:jc w:val="center"/>
        <w:rPr>
          <w:b/>
          <w:bCs/>
          <w:lang w:val="kk-KZ"/>
        </w:rPr>
      </w:pPr>
    </w:p>
    <w:p w14:paraId="4EA24BC4" w14:textId="43418C6C" w:rsidR="00FE1034" w:rsidRDefault="00FE1034" w:rsidP="0010450A">
      <w:pPr>
        <w:autoSpaceDE w:val="0"/>
        <w:autoSpaceDN w:val="0"/>
        <w:adjustRightInd w:val="0"/>
        <w:ind w:left="708"/>
        <w:jc w:val="center"/>
        <w:rPr>
          <w:b/>
          <w:bCs/>
          <w:lang w:val="kk-KZ"/>
        </w:rPr>
      </w:pPr>
    </w:p>
    <w:p w14:paraId="44B4EC7E" w14:textId="77777777" w:rsidR="00FE1034" w:rsidRPr="002E1787" w:rsidRDefault="00FE1034" w:rsidP="0010450A">
      <w:pPr>
        <w:autoSpaceDE w:val="0"/>
        <w:autoSpaceDN w:val="0"/>
        <w:adjustRightInd w:val="0"/>
        <w:ind w:left="708"/>
        <w:jc w:val="center"/>
        <w:rPr>
          <w:b/>
          <w:bCs/>
          <w:lang w:val="kk-KZ"/>
        </w:rPr>
      </w:pPr>
    </w:p>
    <w:p w14:paraId="0DE0D855" w14:textId="04651204" w:rsidR="00CF65C9" w:rsidRPr="002E1787" w:rsidRDefault="00CF65C9" w:rsidP="001A2733">
      <w:pPr>
        <w:autoSpaceDE w:val="0"/>
        <w:autoSpaceDN w:val="0"/>
        <w:adjustRightInd w:val="0"/>
        <w:jc w:val="both"/>
        <w:rPr>
          <w:bCs/>
          <w:lang w:val="kk-KZ"/>
        </w:rPr>
      </w:pPr>
    </w:p>
    <w:p w14:paraId="3470CB8A" w14:textId="663D4DCA" w:rsidR="002E1787" w:rsidRPr="002E1787" w:rsidRDefault="002E1787" w:rsidP="001A2733">
      <w:pPr>
        <w:autoSpaceDE w:val="0"/>
        <w:autoSpaceDN w:val="0"/>
        <w:adjustRightInd w:val="0"/>
        <w:jc w:val="both"/>
        <w:rPr>
          <w:bCs/>
          <w:lang w:val="kk-KZ"/>
        </w:rPr>
      </w:pPr>
    </w:p>
    <w:p w14:paraId="764D7D43" w14:textId="41CD161E" w:rsidR="002E1787" w:rsidRPr="002E1787" w:rsidRDefault="002E1787" w:rsidP="002E1787">
      <w:pPr>
        <w:ind w:left="565" w:firstLine="851"/>
        <w:jc w:val="center"/>
        <w:rPr>
          <w:b/>
          <w:lang w:val="en"/>
        </w:rPr>
      </w:pPr>
      <w:r w:rsidRPr="002E1787">
        <w:rPr>
          <w:rStyle w:val="shorttext"/>
          <w:b/>
          <w:lang w:val="en"/>
        </w:rPr>
        <w:t>Program of final examination of the course</w:t>
      </w:r>
    </w:p>
    <w:p w14:paraId="15CB6AC8" w14:textId="0C9EF420" w:rsidR="002E1787" w:rsidRPr="002E1787" w:rsidRDefault="002E1787" w:rsidP="002E1787">
      <w:pPr>
        <w:autoSpaceDE w:val="0"/>
        <w:autoSpaceDN w:val="0"/>
        <w:adjustRightInd w:val="0"/>
        <w:jc w:val="center"/>
        <w:rPr>
          <w:b/>
          <w:lang w:val="kk-KZ"/>
        </w:rPr>
      </w:pPr>
      <w:r w:rsidRPr="002E1787">
        <w:rPr>
          <w:b/>
          <w:bCs/>
          <w:lang w:val="en-US"/>
        </w:rPr>
        <w:t xml:space="preserve">             “</w:t>
      </w:r>
      <w:r w:rsidRPr="002E1787">
        <w:rPr>
          <w:b/>
          <w:lang w:val="en-US"/>
        </w:rPr>
        <w:t>Higher School Pedagogy”</w:t>
      </w:r>
    </w:p>
    <w:p w14:paraId="24F346B5" w14:textId="77777777" w:rsidR="002E1787" w:rsidRPr="002E1787" w:rsidRDefault="002E1787" w:rsidP="002E1787">
      <w:pPr>
        <w:autoSpaceDE w:val="0"/>
        <w:autoSpaceDN w:val="0"/>
        <w:adjustRightInd w:val="0"/>
        <w:jc w:val="both"/>
        <w:rPr>
          <w:bCs/>
          <w:lang w:val="kk-KZ"/>
        </w:rPr>
      </w:pPr>
    </w:p>
    <w:p w14:paraId="23EC5A68" w14:textId="6EAD1120" w:rsidR="002E1787" w:rsidRPr="002E1787" w:rsidRDefault="002E1787" w:rsidP="002E1787">
      <w:pPr>
        <w:autoSpaceDE w:val="0"/>
        <w:autoSpaceDN w:val="0"/>
        <w:adjustRightInd w:val="0"/>
        <w:jc w:val="both"/>
        <w:rPr>
          <w:bCs/>
          <w:lang w:val="kk-KZ"/>
        </w:rPr>
      </w:pPr>
      <w:r w:rsidRPr="002E1787">
        <w:rPr>
          <w:bCs/>
          <w:lang w:val="kk-KZ"/>
        </w:rPr>
        <w:t xml:space="preserve">The form of the final exam </w:t>
      </w:r>
      <w:r w:rsidRPr="002E1787">
        <w:rPr>
          <w:bCs/>
          <w:lang w:val="en-US"/>
        </w:rPr>
        <w:t>of</w:t>
      </w:r>
      <w:r w:rsidRPr="002E1787">
        <w:rPr>
          <w:bCs/>
          <w:lang w:val="kk-KZ"/>
        </w:rPr>
        <w:t xml:space="preserve"> the </w:t>
      </w:r>
      <w:r w:rsidRPr="002E1787">
        <w:rPr>
          <w:bCs/>
          <w:lang w:val="en-US"/>
        </w:rPr>
        <w:t>course</w:t>
      </w:r>
      <w:r w:rsidRPr="002E1787">
        <w:rPr>
          <w:bCs/>
          <w:lang w:val="kk-KZ"/>
        </w:rPr>
        <w:t xml:space="preserve"> is </w:t>
      </w:r>
      <w:r w:rsidRPr="002E1787">
        <w:rPr>
          <w:bCs/>
          <w:i/>
          <w:iCs/>
          <w:lang w:val="kk-KZ"/>
        </w:rPr>
        <w:t>written (offline)</w:t>
      </w:r>
      <w:r w:rsidRPr="002E1787">
        <w:rPr>
          <w:bCs/>
          <w:lang w:val="kk-KZ"/>
        </w:rPr>
        <w:t xml:space="preserve">. Exam questions are compiled during lectures, seminars and tasks of the </w:t>
      </w:r>
      <w:r w:rsidRPr="002E1787">
        <w:rPr>
          <w:bCs/>
          <w:lang w:val="en-US"/>
        </w:rPr>
        <w:t xml:space="preserve">IWS </w:t>
      </w:r>
      <w:r w:rsidRPr="002E1787">
        <w:rPr>
          <w:bCs/>
          <w:lang w:val="kk-KZ"/>
        </w:rPr>
        <w:t xml:space="preserve">studied </w:t>
      </w:r>
      <w:r w:rsidRPr="002E1787">
        <w:rPr>
          <w:bCs/>
          <w:lang w:val="en-US"/>
        </w:rPr>
        <w:t>during</w:t>
      </w:r>
      <w:r w:rsidRPr="002E1787">
        <w:rPr>
          <w:bCs/>
          <w:lang w:val="kk-KZ"/>
        </w:rPr>
        <w:t xml:space="preserve"> the </w:t>
      </w:r>
      <w:r w:rsidRPr="002E1787">
        <w:rPr>
          <w:bCs/>
          <w:lang w:val="en-US"/>
        </w:rPr>
        <w:t>course</w:t>
      </w:r>
      <w:r w:rsidRPr="002E1787">
        <w:rPr>
          <w:bCs/>
          <w:lang w:val="kk-KZ"/>
        </w:rPr>
        <w:t xml:space="preserve">. </w:t>
      </w:r>
      <w:r w:rsidRPr="002E1787">
        <w:rPr>
          <w:bCs/>
          <w:lang w:val="en-US"/>
        </w:rPr>
        <w:t>During</w:t>
      </w:r>
      <w:r w:rsidRPr="002E1787">
        <w:rPr>
          <w:bCs/>
          <w:lang w:val="kk-KZ"/>
        </w:rPr>
        <w:t xml:space="preserve"> prepar</w:t>
      </w:r>
      <w:proofErr w:type="spellStart"/>
      <w:r w:rsidRPr="002E1787">
        <w:rPr>
          <w:bCs/>
          <w:lang w:val="en-US"/>
        </w:rPr>
        <w:t>ation</w:t>
      </w:r>
      <w:proofErr w:type="spellEnd"/>
      <w:r w:rsidRPr="002E1787">
        <w:rPr>
          <w:bCs/>
          <w:lang w:val="kk-KZ"/>
        </w:rPr>
        <w:t xml:space="preserve"> for the exam, it is also necessary to re</w:t>
      </w:r>
      <w:r w:rsidRPr="002E1787">
        <w:rPr>
          <w:bCs/>
          <w:lang w:val="en-US"/>
        </w:rPr>
        <w:t>vise</w:t>
      </w:r>
      <w:r w:rsidRPr="002E1787">
        <w:rPr>
          <w:bCs/>
          <w:lang w:val="kk-KZ"/>
        </w:rPr>
        <w:t xml:space="preserve"> the main theoretical content of the course, terminology and methods.</w:t>
      </w:r>
    </w:p>
    <w:p w14:paraId="58DE245C" w14:textId="4C518926" w:rsidR="002E1787" w:rsidRPr="002E1787" w:rsidRDefault="002E1787" w:rsidP="002E1787">
      <w:pPr>
        <w:autoSpaceDE w:val="0"/>
        <w:autoSpaceDN w:val="0"/>
        <w:adjustRightInd w:val="0"/>
        <w:jc w:val="both"/>
        <w:rPr>
          <w:bCs/>
          <w:lang w:val="kk-KZ"/>
        </w:rPr>
      </w:pPr>
      <w:r w:rsidRPr="002E1787">
        <w:rPr>
          <w:bCs/>
          <w:lang w:val="kk-KZ"/>
        </w:rPr>
        <w:t>Features of the exam: during the exam, the student a</w:t>
      </w:r>
      <w:proofErr w:type="spellStart"/>
      <w:r w:rsidRPr="002E1787">
        <w:rPr>
          <w:bCs/>
          <w:lang w:val="en-US"/>
        </w:rPr>
        <w:t>nswers</w:t>
      </w:r>
      <w:proofErr w:type="spellEnd"/>
      <w:r w:rsidRPr="002E1787">
        <w:rPr>
          <w:bCs/>
          <w:lang w:val="en-US"/>
        </w:rPr>
        <w:t xml:space="preserve"> to</w:t>
      </w:r>
      <w:r w:rsidRPr="002E1787">
        <w:rPr>
          <w:bCs/>
          <w:lang w:val="kk-KZ"/>
        </w:rPr>
        <w:t xml:space="preserve"> examination questions in accordance with the established schedule, in writ</w:t>
      </w:r>
      <w:r w:rsidRPr="002E1787">
        <w:rPr>
          <w:bCs/>
          <w:lang w:val="en-US"/>
        </w:rPr>
        <w:t>ten form</w:t>
      </w:r>
      <w:r w:rsidRPr="002E1787">
        <w:rPr>
          <w:bCs/>
          <w:lang w:val="kk-KZ"/>
        </w:rPr>
        <w:t>. It is conducted offline in classrooms and lecture halls with high-resolution video cameras and sound recording, as well as с</w:t>
      </w:r>
      <w:proofErr w:type="spellStart"/>
      <w:r w:rsidRPr="002E1787">
        <w:rPr>
          <w:bCs/>
          <w:lang w:val="en-US"/>
        </w:rPr>
        <w:t>hiphering</w:t>
      </w:r>
      <w:proofErr w:type="spellEnd"/>
      <w:r w:rsidRPr="002E1787">
        <w:rPr>
          <w:bCs/>
          <w:lang w:val="en-US"/>
        </w:rPr>
        <w:t xml:space="preserve"> </w:t>
      </w:r>
      <w:r w:rsidRPr="002E1787">
        <w:rPr>
          <w:bCs/>
          <w:lang w:val="kk-KZ"/>
        </w:rPr>
        <w:t>and de с</w:t>
      </w:r>
      <w:proofErr w:type="spellStart"/>
      <w:r w:rsidRPr="002E1787">
        <w:rPr>
          <w:bCs/>
          <w:lang w:val="en-US"/>
        </w:rPr>
        <w:t>hiphering</w:t>
      </w:r>
      <w:proofErr w:type="spellEnd"/>
      <w:r w:rsidRPr="002E1787">
        <w:rPr>
          <w:bCs/>
          <w:lang w:val="kk-KZ"/>
        </w:rPr>
        <w:t xml:space="preserve"> of exam papers.</w:t>
      </w:r>
    </w:p>
    <w:p w14:paraId="0C2DA8EB" w14:textId="77777777" w:rsidR="002E1787" w:rsidRPr="002E1787" w:rsidRDefault="002E1787" w:rsidP="001A2733">
      <w:pPr>
        <w:autoSpaceDE w:val="0"/>
        <w:autoSpaceDN w:val="0"/>
        <w:adjustRightInd w:val="0"/>
        <w:jc w:val="both"/>
        <w:rPr>
          <w:bCs/>
          <w:lang w:val="kk-KZ"/>
        </w:rPr>
      </w:pPr>
    </w:p>
    <w:p w14:paraId="2842E70F" w14:textId="0F0EE4B8" w:rsidR="002E1787" w:rsidRPr="002E1787" w:rsidRDefault="001A2733" w:rsidP="002E1787">
      <w:pPr>
        <w:jc w:val="center"/>
        <w:rPr>
          <w:lang w:val="kk-KZ"/>
        </w:rPr>
      </w:pPr>
      <w:r w:rsidRPr="002E1787">
        <w:rPr>
          <w:bCs/>
          <w:lang w:val="kk-KZ"/>
        </w:rPr>
        <w:tab/>
      </w:r>
      <w:r w:rsidR="002E1787" w:rsidRPr="002E1787">
        <w:rPr>
          <w:lang w:val="kk-KZ"/>
        </w:rPr>
        <w:t>As a result of studying the с</w:t>
      </w:r>
      <w:proofErr w:type="spellStart"/>
      <w:r w:rsidR="002E1787" w:rsidRPr="002E1787">
        <w:rPr>
          <w:lang w:val="en-US"/>
        </w:rPr>
        <w:t>ourse</w:t>
      </w:r>
      <w:proofErr w:type="spellEnd"/>
      <w:r w:rsidR="002E1787" w:rsidRPr="002E1787">
        <w:rPr>
          <w:lang w:val="kk-KZ"/>
        </w:rPr>
        <w:t xml:space="preserve"> the </w:t>
      </w:r>
      <w:r w:rsidR="002E1787" w:rsidRPr="002E1787">
        <w:rPr>
          <w:lang w:val="en-US"/>
        </w:rPr>
        <w:t>master degree students</w:t>
      </w:r>
      <w:r w:rsidR="002E1787" w:rsidRPr="002E1787">
        <w:rPr>
          <w:lang w:val="kk-KZ"/>
        </w:rPr>
        <w:t xml:space="preserve"> will be able to:</w:t>
      </w:r>
    </w:p>
    <w:p w14:paraId="49692183" w14:textId="77777777" w:rsidR="002E1787" w:rsidRPr="002E1787" w:rsidRDefault="002E1787" w:rsidP="002E1787">
      <w:pPr>
        <w:jc w:val="center"/>
        <w:rPr>
          <w:lang w:val="kk-KZ"/>
        </w:rPr>
      </w:pPr>
    </w:p>
    <w:p w14:paraId="3E8BF141" w14:textId="4C024BC4" w:rsidR="001A2733" w:rsidRPr="002E1787" w:rsidRDefault="002E1787" w:rsidP="002E1787">
      <w:pPr>
        <w:autoSpaceDE w:val="0"/>
        <w:autoSpaceDN w:val="0"/>
        <w:adjustRightInd w:val="0"/>
        <w:jc w:val="both"/>
        <w:rPr>
          <w:color w:val="000000"/>
          <w:lang w:val="kk-KZ"/>
        </w:rPr>
      </w:pPr>
      <w:r w:rsidRPr="002E1787">
        <w:rPr>
          <w:color w:val="000000"/>
          <w:lang w:val="en-US"/>
        </w:rPr>
        <w:t>-</w:t>
      </w:r>
      <w:r w:rsidRPr="002E1787">
        <w:rPr>
          <w:color w:val="000000"/>
          <w:lang w:val="kk-KZ"/>
        </w:rPr>
        <w:t xml:space="preserve">know the stages of development of modern higher professional education, parameters and methodological levels of the methodological apparatus; </w:t>
      </w:r>
      <w:r w:rsidRPr="002E1787">
        <w:rPr>
          <w:color w:val="000000"/>
          <w:lang w:val="en-US"/>
        </w:rPr>
        <w:t>b</w:t>
      </w:r>
      <w:r w:rsidRPr="002E1787">
        <w:rPr>
          <w:color w:val="000000"/>
          <w:lang w:val="kk-KZ"/>
        </w:rPr>
        <w:t>e able to analyze the higher education system in Kazakhstan;</w:t>
      </w:r>
    </w:p>
    <w:p w14:paraId="0F2177BF" w14:textId="5837F401" w:rsidR="002E1787" w:rsidRPr="002E1787" w:rsidRDefault="002E1787" w:rsidP="002E1787">
      <w:pPr>
        <w:autoSpaceDE w:val="0"/>
        <w:autoSpaceDN w:val="0"/>
        <w:adjustRightInd w:val="0"/>
        <w:jc w:val="both"/>
        <w:rPr>
          <w:color w:val="000000"/>
          <w:lang w:val="kk-KZ"/>
        </w:rPr>
      </w:pPr>
      <w:r w:rsidRPr="002E1787">
        <w:rPr>
          <w:color w:val="000000"/>
          <w:lang w:val="en-US"/>
        </w:rPr>
        <w:t>-</w:t>
      </w:r>
      <w:r w:rsidRPr="002E1787">
        <w:rPr>
          <w:color w:val="000000"/>
          <w:lang w:val="kk-KZ"/>
        </w:rPr>
        <w:t>master the basics of professional and pedagogical culture and competence of a high</w:t>
      </w:r>
      <w:r w:rsidRPr="002E1787">
        <w:rPr>
          <w:color w:val="000000"/>
          <w:lang w:val="en-US"/>
        </w:rPr>
        <w:t>er</w:t>
      </w:r>
      <w:r w:rsidRPr="002E1787">
        <w:rPr>
          <w:color w:val="000000"/>
          <w:lang w:val="kk-KZ"/>
        </w:rPr>
        <w:t xml:space="preserve"> school </w:t>
      </w:r>
      <w:r w:rsidRPr="002E1787">
        <w:rPr>
          <w:color w:val="000000"/>
          <w:lang w:val="en-US"/>
        </w:rPr>
        <w:t>lecturer</w:t>
      </w:r>
      <w:r w:rsidRPr="002E1787">
        <w:rPr>
          <w:color w:val="000000"/>
          <w:lang w:val="kk-KZ"/>
        </w:rPr>
        <w:t>;</w:t>
      </w:r>
    </w:p>
    <w:p w14:paraId="7598A553" w14:textId="53B41074" w:rsidR="002E1787" w:rsidRPr="002E1787" w:rsidRDefault="002E1787" w:rsidP="002E1787">
      <w:pPr>
        <w:autoSpaceDE w:val="0"/>
        <w:autoSpaceDN w:val="0"/>
        <w:adjustRightInd w:val="0"/>
        <w:jc w:val="both"/>
        <w:rPr>
          <w:color w:val="000000"/>
          <w:lang w:val="kk-KZ"/>
        </w:rPr>
      </w:pPr>
      <w:r w:rsidRPr="002E1787">
        <w:rPr>
          <w:color w:val="000000"/>
          <w:lang w:val="en-US"/>
        </w:rPr>
        <w:t>- d</w:t>
      </w:r>
      <w:r w:rsidRPr="002E1787">
        <w:rPr>
          <w:color w:val="000000"/>
          <w:lang w:val="kk-KZ"/>
        </w:rPr>
        <w:t>esign of strateg</w:t>
      </w:r>
      <w:proofErr w:type="spellStart"/>
      <w:r w:rsidRPr="002E1787">
        <w:rPr>
          <w:color w:val="000000"/>
          <w:lang w:val="en-US"/>
        </w:rPr>
        <w:t>ies</w:t>
      </w:r>
      <w:proofErr w:type="spellEnd"/>
      <w:r w:rsidRPr="002E1787">
        <w:rPr>
          <w:color w:val="000000"/>
          <w:lang w:val="kk-KZ"/>
        </w:rPr>
        <w:t xml:space="preserve"> of </w:t>
      </w:r>
      <w:r w:rsidRPr="002E1787">
        <w:rPr>
          <w:color w:val="000000"/>
          <w:lang w:val="en-US"/>
        </w:rPr>
        <w:t>learning</w:t>
      </w:r>
      <w:r w:rsidRPr="002E1787">
        <w:rPr>
          <w:color w:val="000000"/>
          <w:lang w:val="kk-KZ"/>
        </w:rPr>
        <w:t>, independent work of students on education in the credit system in higher education; know modern didactic principles and analytical technology, technology of education and upbringing;</w:t>
      </w:r>
    </w:p>
    <w:p w14:paraId="3DE80610" w14:textId="45E056F7" w:rsidR="002E1787" w:rsidRPr="002E1787" w:rsidRDefault="002E1787" w:rsidP="002E1787">
      <w:pPr>
        <w:autoSpaceDE w:val="0"/>
        <w:autoSpaceDN w:val="0"/>
        <w:adjustRightInd w:val="0"/>
        <w:jc w:val="both"/>
        <w:rPr>
          <w:color w:val="000000"/>
          <w:lang w:val="kk-KZ"/>
        </w:rPr>
      </w:pPr>
      <w:r w:rsidRPr="002E1787">
        <w:rPr>
          <w:color w:val="000000"/>
          <w:lang w:val="en-US"/>
        </w:rPr>
        <w:t>-</w:t>
      </w:r>
      <w:r w:rsidRPr="002E1787">
        <w:rPr>
          <w:color w:val="000000"/>
          <w:lang w:val="kk-KZ"/>
        </w:rPr>
        <w:t xml:space="preserve"> the content of higher professional education; use traditional and innovative methods and new technologies in the organization of education in high</w:t>
      </w:r>
      <w:r w:rsidRPr="002E1787">
        <w:rPr>
          <w:color w:val="000000"/>
          <w:lang w:val="en-US"/>
        </w:rPr>
        <w:t>er</w:t>
      </w:r>
      <w:r w:rsidRPr="002E1787">
        <w:rPr>
          <w:color w:val="000000"/>
          <w:lang w:val="kk-KZ"/>
        </w:rPr>
        <w:t xml:space="preserve"> school.</w:t>
      </w:r>
    </w:p>
    <w:p w14:paraId="4D06FF49" w14:textId="41CF5FC3" w:rsidR="008A5CA1" w:rsidRPr="002E1787" w:rsidRDefault="002E1787" w:rsidP="002E1787">
      <w:pPr>
        <w:autoSpaceDE w:val="0"/>
        <w:autoSpaceDN w:val="0"/>
        <w:adjustRightInd w:val="0"/>
        <w:jc w:val="both"/>
        <w:rPr>
          <w:color w:val="000000"/>
          <w:lang w:val="en-US"/>
        </w:rPr>
      </w:pPr>
      <w:r w:rsidRPr="002E1787">
        <w:rPr>
          <w:color w:val="000000"/>
          <w:lang w:val="en-US"/>
        </w:rPr>
        <w:t>-</w:t>
      </w:r>
      <w:r w:rsidRPr="002E1787">
        <w:rPr>
          <w:bCs/>
          <w:lang w:val="en-US"/>
        </w:rPr>
        <w:t xml:space="preserve"> a</w:t>
      </w:r>
      <w:r w:rsidRPr="002E1787">
        <w:rPr>
          <w:color w:val="000000"/>
          <w:lang w:val="kk-KZ"/>
        </w:rPr>
        <w:t xml:space="preserve">ssess the technology of communication between students and </w:t>
      </w:r>
      <w:r w:rsidRPr="002E1787">
        <w:rPr>
          <w:color w:val="000000"/>
          <w:lang w:val="en-US"/>
        </w:rPr>
        <w:t>lecturers</w:t>
      </w:r>
      <w:r w:rsidRPr="002E1787">
        <w:rPr>
          <w:color w:val="000000"/>
          <w:lang w:val="kk-KZ"/>
        </w:rPr>
        <w:t xml:space="preserve"> and motivation of students in the educational process at the university;</w:t>
      </w:r>
    </w:p>
    <w:p w14:paraId="6CDCBCA1" w14:textId="77777777" w:rsidR="002E1787" w:rsidRPr="002E1787" w:rsidRDefault="002E1787" w:rsidP="002E1787">
      <w:pPr>
        <w:jc w:val="both"/>
        <w:rPr>
          <w:bCs/>
          <w:lang w:val="kk-KZ"/>
        </w:rPr>
      </w:pPr>
      <w:r w:rsidRPr="002E1787">
        <w:rPr>
          <w:bCs/>
          <w:lang w:val="kk-KZ"/>
        </w:rPr>
        <w:t xml:space="preserve">Form of the exam </w:t>
      </w:r>
    </w:p>
    <w:p w14:paraId="6B3D4D12" w14:textId="77777777" w:rsidR="002E1787" w:rsidRPr="002E1787" w:rsidRDefault="002E1787" w:rsidP="002E1787">
      <w:pPr>
        <w:jc w:val="both"/>
        <w:rPr>
          <w:bCs/>
          <w:lang w:val="kk-KZ"/>
        </w:rPr>
      </w:pPr>
      <w:r w:rsidRPr="002E1787">
        <w:rPr>
          <w:bCs/>
          <w:lang w:val="kk-KZ"/>
        </w:rPr>
        <w:t xml:space="preserve"> STANDARD EXAM: WRITTEN. </w:t>
      </w:r>
    </w:p>
    <w:p w14:paraId="29C28AA0" w14:textId="77777777" w:rsidR="002E1787" w:rsidRPr="002E1787" w:rsidRDefault="002E1787" w:rsidP="002E1787">
      <w:pPr>
        <w:jc w:val="both"/>
        <w:rPr>
          <w:bCs/>
          <w:lang w:val="kk-KZ"/>
        </w:rPr>
      </w:pPr>
      <w:r w:rsidRPr="002E1787">
        <w:rPr>
          <w:bCs/>
          <w:lang w:val="kk-KZ"/>
        </w:rPr>
        <w:t>The exam duration is 3 hours.</w:t>
      </w:r>
    </w:p>
    <w:p w14:paraId="274CE2EF" w14:textId="42CE81A2" w:rsidR="002E1787" w:rsidRPr="002E1787" w:rsidRDefault="002E1787" w:rsidP="002E1787">
      <w:pPr>
        <w:jc w:val="both"/>
        <w:rPr>
          <w:bCs/>
          <w:lang w:val="kk-KZ"/>
        </w:rPr>
      </w:pPr>
      <w:r w:rsidRPr="002E1787">
        <w:rPr>
          <w:bCs/>
          <w:lang w:val="kk-KZ"/>
        </w:rPr>
        <w:t>The process of passing a written exam involves automatically creating an exam ticket. It is necessary to form a written answer to the  questions.</w:t>
      </w:r>
    </w:p>
    <w:p w14:paraId="4BAAB740" w14:textId="0E43107B" w:rsidR="002E1787" w:rsidRPr="002E1787" w:rsidRDefault="002E1787" w:rsidP="002E1787">
      <w:pPr>
        <w:jc w:val="both"/>
        <w:rPr>
          <w:bCs/>
          <w:lang w:val="kk-KZ"/>
        </w:rPr>
      </w:pPr>
      <w:r w:rsidRPr="002E1787">
        <w:rPr>
          <w:bCs/>
          <w:lang w:val="en-US"/>
        </w:rPr>
        <w:t xml:space="preserve">Lecturer download </w:t>
      </w:r>
      <w:r w:rsidRPr="002E1787">
        <w:rPr>
          <w:bCs/>
          <w:lang w:val="kk-KZ"/>
        </w:rPr>
        <w:t>exam questions</w:t>
      </w:r>
      <w:r w:rsidRPr="002E1787">
        <w:rPr>
          <w:bCs/>
          <w:lang w:val="en-US"/>
        </w:rPr>
        <w:t xml:space="preserve"> to the</w:t>
      </w:r>
      <w:r w:rsidRPr="002E1787">
        <w:rPr>
          <w:bCs/>
          <w:lang w:val="kk-KZ"/>
        </w:rPr>
        <w:t xml:space="preserve"> Univer (univer.kaznu.kz). </w:t>
      </w:r>
    </w:p>
    <w:p w14:paraId="6F44F694" w14:textId="7C55A063" w:rsidR="002E1787" w:rsidRPr="002E1787" w:rsidRDefault="002E1787" w:rsidP="002E1787">
      <w:pPr>
        <w:jc w:val="both"/>
        <w:rPr>
          <w:bCs/>
          <w:lang w:val="kk-KZ"/>
        </w:rPr>
      </w:pPr>
      <w:r w:rsidRPr="002E1787">
        <w:rPr>
          <w:bCs/>
          <w:lang w:val="kk-KZ"/>
        </w:rPr>
        <w:t>Each ticket consists of questions divided into three blocks.</w:t>
      </w:r>
    </w:p>
    <w:p w14:paraId="43B46DEC" w14:textId="77777777" w:rsidR="002E1787" w:rsidRPr="002E1787" w:rsidRDefault="002E1787" w:rsidP="002E1787">
      <w:pPr>
        <w:jc w:val="both"/>
        <w:rPr>
          <w:bCs/>
          <w:lang w:val="kk-KZ"/>
        </w:rPr>
      </w:pPr>
      <w:r w:rsidRPr="002E1787">
        <w:rPr>
          <w:bCs/>
          <w:lang w:val="kk-KZ"/>
        </w:rPr>
        <w:t xml:space="preserve">The first block includes questions of cognitive (educational) competence, which assess the knowledge and understanding of the object of learning. This includes students ' ability to understand and demonstrate advanced knowledge in the field of learning. </w:t>
      </w:r>
    </w:p>
    <w:p w14:paraId="7BE9CEC6" w14:textId="7BF6FE8F" w:rsidR="002E1787" w:rsidRPr="002E1787" w:rsidRDefault="002E1787" w:rsidP="002E1787">
      <w:pPr>
        <w:jc w:val="both"/>
        <w:rPr>
          <w:bCs/>
          <w:lang w:val="kk-KZ"/>
        </w:rPr>
      </w:pPr>
      <w:r w:rsidRPr="002E1787">
        <w:rPr>
          <w:bCs/>
          <w:lang w:val="kk-KZ"/>
        </w:rPr>
        <w:t>The second block includes questions that determine functional competence, assessing the ability to use and analyze information. This provides for students' ability to apply and understand their knowledge by forming and justifying arguments in the research area and solving problems.</w:t>
      </w:r>
    </w:p>
    <w:p w14:paraId="0B346CEE" w14:textId="4D90A9D0" w:rsidR="002E1787" w:rsidRPr="002E1787" w:rsidRDefault="002E1787" w:rsidP="002E1787">
      <w:pPr>
        <w:jc w:val="both"/>
        <w:rPr>
          <w:bCs/>
          <w:lang w:val="kk-KZ"/>
        </w:rPr>
      </w:pPr>
      <w:r w:rsidRPr="002E1787">
        <w:rPr>
          <w:bCs/>
          <w:lang w:val="kk-KZ"/>
        </w:rPr>
        <w:t>The third block includes system competences that determine the ability to synthesize and evaluate information.</w:t>
      </w:r>
    </w:p>
    <w:p w14:paraId="3C2ACCBB" w14:textId="50FD08F6" w:rsidR="002E1787" w:rsidRPr="002E1787" w:rsidRDefault="002E1787" w:rsidP="00B30A62">
      <w:pPr>
        <w:jc w:val="center"/>
        <w:rPr>
          <w:b/>
          <w:lang w:val="kk-KZ"/>
        </w:rPr>
      </w:pPr>
    </w:p>
    <w:p w14:paraId="49A22764" w14:textId="77777777" w:rsidR="002E1787" w:rsidRPr="002E1787" w:rsidRDefault="002E1787" w:rsidP="002E1787">
      <w:pPr>
        <w:tabs>
          <w:tab w:val="left" w:pos="566"/>
          <w:tab w:val="left" w:pos="851"/>
        </w:tabs>
        <w:jc w:val="both"/>
        <w:rPr>
          <w:rStyle w:val="20"/>
          <w:rFonts w:ascii="Times New Roman" w:hAnsi="Times New Roman" w:cs="Times New Roman"/>
          <w:sz w:val="24"/>
          <w:szCs w:val="24"/>
          <w:lang w:val="en-US"/>
        </w:rPr>
      </w:pPr>
      <w:r w:rsidRPr="002E1787">
        <w:rPr>
          <w:rStyle w:val="20"/>
          <w:rFonts w:ascii="Times New Roman" w:hAnsi="Times New Roman" w:cs="Times New Roman"/>
          <w:sz w:val="24"/>
          <w:szCs w:val="24"/>
          <w:lang w:val="en-US"/>
        </w:rPr>
        <w:t>The list of examinational themes for preparation to final examination:</w:t>
      </w:r>
    </w:p>
    <w:p w14:paraId="6CCDFDA5" w14:textId="77777777" w:rsidR="002E1787" w:rsidRPr="002E1787" w:rsidRDefault="002E1787" w:rsidP="002E1787">
      <w:pPr>
        <w:tabs>
          <w:tab w:val="left" w:pos="566"/>
          <w:tab w:val="left" w:pos="851"/>
        </w:tabs>
        <w:jc w:val="both"/>
        <w:rPr>
          <w:rStyle w:val="20"/>
          <w:rFonts w:ascii="Times New Roman" w:hAnsi="Times New Roman" w:cs="Times New Roman"/>
          <w:sz w:val="24"/>
          <w:szCs w:val="24"/>
          <w:lang w:val="en-US"/>
        </w:rPr>
      </w:pPr>
    </w:p>
    <w:p w14:paraId="164D95D8" w14:textId="002CBDBE" w:rsidR="002E1787" w:rsidRPr="002E1787" w:rsidRDefault="002E1787" w:rsidP="002E1787">
      <w:pPr>
        <w:pStyle w:val="a3"/>
        <w:numPr>
          <w:ilvl w:val="0"/>
          <w:numId w:val="2"/>
        </w:numPr>
        <w:rPr>
          <w:b/>
          <w:lang w:val="en-US"/>
        </w:rPr>
      </w:pPr>
      <w:r w:rsidRPr="002E1787">
        <w:rPr>
          <w:lang w:val="en-US"/>
        </w:rPr>
        <w:t>Pedagogical science and its place in the system of human sciences</w:t>
      </w:r>
    </w:p>
    <w:p w14:paraId="4F77C012" w14:textId="187A87E1" w:rsidR="002E1787" w:rsidRPr="002E1787" w:rsidRDefault="002E1787" w:rsidP="002E1787">
      <w:pPr>
        <w:pStyle w:val="a3"/>
        <w:numPr>
          <w:ilvl w:val="0"/>
          <w:numId w:val="2"/>
        </w:numPr>
        <w:rPr>
          <w:rStyle w:val="shorttext"/>
          <w:b/>
          <w:lang w:val="en-US"/>
        </w:rPr>
      </w:pPr>
      <w:r w:rsidRPr="002E1787">
        <w:rPr>
          <w:rStyle w:val="shorttext"/>
          <w:lang w:val="en-US"/>
        </w:rPr>
        <w:t>The modern paradigm of higher education</w:t>
      </w:r>
    </w:p>
    <w:p w14:paraId="2FBB892C" w14:textId="66D71870" w:rsidR="002E1787" w:rsidRPr="002E1787" w:rsidRDefault="002E1787" w:rsidP="002E1787">
      <w:pPr>
        <w:pStyle w:val="a3"/>
        <w:numPr>
          <w:ilvl w:val="0"/>
          <w:numId w:val="2"/>
        </w:numPr>
        <w:rPr>
          <w:b/>
          <w:lang w:val="en-US"/>
        </w:rPr>
      </w:pPr>
      <w:r w:rsidRPr="002E1787">
        <w:rPr>
          <w:bCs/>
          <w:lang w:val="en-US" w:eastAsia="ar-SA"/>
        </w:rPr>
        <w:t>The system of higher education in the modern world</w:t>
      </w:r>
    </w:p>
    <w:p w14:paraId="64D180AA" w14:textId="14D7BECF" w:rsidR="002E1787" w:rsidRPr="002E1787" w:rsidRDefault="002E1787" w:rsidP="002E1787">
      <w:pPr>
        <w:pStyle w:val="a3"/>
        <w:numPr>
          <w:ilvl w:val="0"/>
          <w:numId w:val="2"/>
        </w:numPr>
        <w:rPr>
          <w:b/>
          <w:lang w:val="en-US"/>
        </w:rPr>
      </w:pPr>
      <w:r w:rsidRPr="002E1787">
        <w:rPr>
          <w:lang w:val="en-US"/>
        </w:rPr>
        <w:t>Methodology of pedagogical science.</w:t>
      </w:r>
    </w:p>
    <w:p w14:paraId="33BFCF3C" w14:textId="5E03658A" w:rsidR="002E1787" w:rsidRPr="002E1787" w:rsidRDefault="002E1787" w:rsidP="002E1787">
      <w:pPr>
        <w:pStyle w:val="a3"/>
        <w:numPr>
          <w:ilvl w:val="0"/>
          <w:numId w:val="2"/>
        </w:numPr>
        <w:rPr>
          <w:b/>
          <w:lang w:val="en-US"/>
        </w:rPr>
      </w:pPr>
      <w:r w:rsidRPr="002E1787">
        <w:rPr>
          <w:lang w:val="en-US"/>
        </w:rPr>
        <w:t>Professional and communicative competence of the teacher of higher education.</w:t>
      </w:r>
    </w:p>
    <w:p w14:paraId="435B59CA" w14:textId="78E3AC36" w:rsidR="002E1787" w:rsidRPr="002E1787" w:rsidRDefault="002E1787" w:rsidP="002E1787">
      <w:pPr>
        <w:pStyle w:val="a3"/>
        <w:numPr>
          <w:ilvl w:val="0"/>
          <w:numId w:val="2"/>
        </w:numPr>
        <w:rPr>
          <w:b/>
          <w:lang w:val="en-US"/>
        </w:rPr>
      </w:pPr>
      <w:r w:rsidRPr="002E1787">
        <w:rPr>
          <w:lang w:val="en-US"/>
        </w:rPr>
        <w:t>Theory of training (didactics) in educational institutions.</w:t>
      </w:r>
    </w:p>
    <w:p w14:paraId="51528D26" w14:textId="0A263BB6" w:rsidR="002E1787" w:rsidRPr="002E1787" w:rsidRDefault="002E1787" w:rsidP="002E1787">
      <w:pPr>
        <w:pStyle w:val="a3"/>
        <w:numPr>
          <w:ilvl w:val="0"/>
          <w:numId w:val="2"/>
        </w:numPr>
        <w:rPr>
          <w:b/>
          <w:lang w:val="en-US"/>
        </w:rPr>
      </w:pPr>
      <w:r w:rsidRPr="002E1787">
        <w:rPr>
          <w:lang w:val="en-US"/>
        </w:rPr>
        <w:t>Principles and perspectives of training in higher educational institutions</w:t>
      </w:r>
    </w:p>
    <w:p w14:paraId="77CD727B" w14:textId="7A97BB47" w:rsidR="002E1787" w:rsidRPr="002E1787" w:rsidRDefault="002E1787" w:rsidP="002E1787">
      <w:pPr>
        <w:pStyle w:val="a3"/>
        <w:numPr>
          <w:ilvl w:val="0"/>
          <w:numId w:val="2"/>
        </w:numPr>
        <w:rPr>
          <w:b/>
          <w:lang w:val="en-US"/>
        </w:rPr>
      </w:pPr>
      <w:r w:rsidRPr="002E1787">
        <w:rPr>
          <w:lang w:val="en-US"/>
        </w:rPr>
        <w:t>Content of higher education</w:t>
      </w:r>
    </w:p>
    <w:p w14:paraId="29F889C8" w14:textId="7F816F91" w:rsidR="002E1787" w:rsidRPr="002E1787" w:rsidRDefault="002E1787" w:rsidP="002E1787">
      <w:pPr>
        <w:pStyle w:val="a3"/>
        <w:numPr>
          <w:ilvl w:val="0"/>
          <w:numId w:val="2"/>
        </w:numPr>
        <w:rPr>
          <w:b/>
          <w:lang w:val="en-US"/>
        </w:rPr>
      </w:pPr>
      <w:r w:rsidRPr="002E1787">
        <w:rPr>
          <w:lang w:val="en-US"/>
        </w:rPr>
        <w:lastRenderedPageBreak/>
        <w:t>Traditional and innovative methods and forms of organization of training.</w:t>
      </w:r>
    </w:p>
    <w:p w14:paraId="23A20976" w14:textId="28C5879F" w:rsidR="002E1787" w:rsidRPr="002E1787" w:rsidRDefault="002E1787" w:rsidP="002E1787">
      <w:pPr>
        <w:pStyle w:val="a3"/>
        <w:numPr>
          <w:ilvl w:val="0"/>
          <w:numId w:val="2"/>
        </w:numPr>
        <w:rPr>
          <w:b/>
          <w:lang w:val="en-US"/>
        </w:rPr>
      </w:pPr>
      <w:r w:rsidRPr="002E1787">
        <w:rPr>
          <w:lang w:val="en-US"/>
        </w:rPr>
        <w:t>Organization of independent work of students in the conditions of credit technology.</w:t>
      </w:r>
    </w:p>
    <w:p w14:paraId="3CF09ED3" w14:textId="23427370" w:rsidR="002E1787" w:rsidRPr="002E1787" w:rsidRDefault="002E1787" w:rsidP="002E1787">
      <w:pPr>
        <w:pStyle w:val="a3"/>
        <w:numPr>
          <w:ilvl w:val="0"/>
          <w:numId w:val="2"/>
        </w:numPr>
        <w:rPr>
          <w:b/>
          <w:lang w:val="en-US"/>
        </w:rPr>
      </w:pPr>
      <w:r w:rsidRPr="002E1787">
        <w:rPr>
          <w:lang w:val="en-US"/>
        </w:rPr>
        <w:t>New educational technologies in higher school</w:t>
      </w:r>
    </w:p>
    <w:p w14:paraId="47535585" w14:textId="1D822765" w:rsidR="002E1787" w:rsidRPr="002E1787" w:rsidRDefault="002E1787" w:rsidP="002E1787">
      <w:pPr>
        <w:pStyle w:val="a3"/>
        <w:numPr>
          <w:ilvl w:val="0"/>
          <w:numId w:val="2"/>
        </w:numPr>
        <w:rPr>
          <w:b/>
          <w:lang w:val="en-US"/>
        </w:rPr>
      </w:pPr>
      <w:r w:rsidRPr="002E1787">
        <w:rPr>
          <w:lang w:val="en-US"/>
        </w:rPr>
        <w:t>Theory of scientific activity of higher school. Research work of students. RWS</w:t>
      </w:r>
    </w:p>
    <w:p w14:paraId="252E02F8" w14:textId="5F52A087" w:rsidR="002E1787" w:rsidRPr="002E1787" w:rsidRDefault="002E1787" w:rsidP="002E1787">
      <w:pPr>
        <w:pStyle w:val="a3"/>
        <w:numPr>
          <w:ilvl w:val="0"/>
          <w:numId w:val="2"/>
        </w:numPr>
        <w:rPr>
          <w:b/>
          <w:lang w:val="en-US"/>
        </w:rPr>
      </w:pPr>
      <w:r w:rsidRPr="002E1787">
        <w:rPr>
          <w:lang w:val="en-US"/>
        </w:rPr>
        <w:t>Higher educational institutions   as a social institution of education and formation of the personality of a specialist. Curator in the system of higher education</w:t>
      </w:r>
    </w:p>
    <w:p w14:paraId="7FE54D74" w14:textId="5A9C2E04" w:rsidR="002E1787" w:rsidRPr="002E1787" w:rsidRDefault="002E1787" w:rsidP="002E1787">
      <w:pPr>
        <w:pStyle w:val="a3"/>
        <w:numPr>
          <w:ilvl w:val="0"/>
          <w:numId w:val="2"/>
        </w:numPr>
        <w:rPr>
          <w:b/>
          <w:lang w:val="en-US"/>
        </w:rPr>
      </w:pPr>
      <w:r w:rsidRPr="002E1787">
        <w:rPr>
          <w:lang w:val="en-US"/>
        </w:rPr>
        <w:t>Pedagogical communication</w:t>
      </w:r>
    </w:p>
    <w:p w14:paraId="59377A15" w14:textId="44CC2221" w:rsidR="00A97C26" w:rsidRPr="002E1787" w:rsidRDefault="002E1787" w:rsidP="00A97C26">
      <w:pPr>
        <w:pStyle w:val="a3"/>
        <w:numPr>
          <w:ilvl w:val="0"/>
          <w:numId w:val="2"/>
        </w:numPr>
        <w:rPr>
          <w:b/>
          <w:lang w:val="en-US"/>
        </w:rPr>
      </w:pPr>
      <w:r w:rsidRPr="002E1787">
        <w:rPr>
          <w:lang w:val="en-US"/>
        </w:rPr>
        <w:t>Management of higher educational institutions</w:t>
      </w:r>
    </w:p>
    <w:p w14:paraId="66461DBC" w14:textId="77777777" w:rsidR="002E1787" w:rsidRPr="002E1787" w:rsidRDefault="002E1787" w:rsidP="002E1787">
      <w:pPr>
        <w:pStyle w:val="a3"/>
        <w:rPr>
          <w:b/>
          <w:lang w:val="en-US"/>
        </w:rPr>
      </w:pPr>
    </w:p>
    <w:p w14:paraId="4053603B" w14:textId="2173F87E" w:rsidR="00A97C26" w:rsidRPr="002E1787" w:rsidRDefault="002E1787" w:rsidP="00DA0480">
      <w:pPr>
        <w:ind w:firstLine="567"/>
        <w:rPr>
          <w:b/>
          <w:lang w:val="kk-KZ"/>
        </w:rPr>
      </w:pPr>
      <w:r w:rsidRPr="002E1787">
        <w:rPr>
          <w:rStyle w:val="shorttext"/>
          <w:b/>
          <w:lang w:val="en-US"/>
        </w:rPr>
        <w:t>References and Information resources</w:t>
      </w:r>
      <w:r w:rsidR="00A97C26" w:rsidRPr="002E1787">
        <w:rPr>
          <w:b/>
          <w:lang w:val="kk-KZ"/>
        </w:rPr>
        <w:t xml:space="preserve">: </w:t>
      </w:r>
    </w:p>
    <w:p w14:paraId="6882D58F" w14:textId="77777777" w:rsidR="002E1787" w:rsidRPr="002E1787" w:rsidRDefault="002E1787" w:rsidP="002E1787">
      <w:pPr>
        <w:pStyle w:val="a8"/>
        <w:rPr>
          <w:rFonts w:ascii="Times New Roman" w:hAnsi="Times New Roman"/>
          <w:b/>
          <w:sz w:val="24"/>
          <w:szCs w:val="24"/>
          <w:lang w:val="kk-KZ"/>
        </w:rPr>
      </w:pPr>
      <w:r w:rsidRPr="002E1787">
        <w:rPr>
          <w:rFonts w:ascii="Times New Roman" w:hAnsi="Times New Roman"/>
          <w:b/>
          <w:sz w:val="24"/>
          <w:szCs w:val="24"/>
          <w:lang w:val="en-US"/>
        </w:rPr>
        <w:t>Main</w:t>
      </w:r>
      <w:r w:rsidRPr="002E1787">
        <w:rPr>
          <w:rFonts w:ascii="Times New Roman" w:hAnsi="Times New Roman"/>
          <w:b/>
          <w:sz w:val="24"/>
          <w:szCs w:val="24"/>
          <w:lang w:val="kk-KZ"/>
        </w:rPr>
        <w:t>:</w:t>
      </w:r>
    </w:p>
    <w:p w14:paraId="7E47BD2A" w14:textId="77777777" w:rsidR="002E1787" w:rsidRPr="002E1787" w:rsidRDefault="002E1787" w:rsidP="002E1787">
      <w:pPr>
        <w:pStyle w:val="a3"/>
        <w:numPr>
          <w:ilvl w:val="0"/>
          <w:numId w:val="3"/>
        </w:numPr>
        <w:rPr>
          <w:lang w:val="en-US"/>
        </w:rPr>
      </w:pPr>
      <w:r w:rsidRPr="002E1787">
        <w:rPr>
          <w:lang w:val="en-US"/>
        </w:rPr>
        <w:t xml:space="preserve">N.S. </w:t>
      </w:r>
      <w:proofErr w:type="spellStart"/>
      <w:r w:rsidRPr="002E1787">
        <w:rPr>
          <w:lang w:val="en-US"/>
        </w:rPr>
        <w:t>Algozhayeva</w:t>
      </w:r>
      <w:proofErr w:type="spellEnd"/>
      <w:r w:rsidRPr="002E1787">
        <w:rPr>
          <w:lang w:val="en-US"/>
        </w:rPr>
        <w:t xml:space="preserve">. Higher school pedagogy: tutorial/ </w:t>
      </w:r>
      <w:proofErr w:type="spellStart"/>
      <w:proofErr w:type="gramStart"/>
      <w:r w:rsidRPr="002E1787">
        <w:rPr>
          <w:lang w:val="en-US"/>
        </w:rPr>
        <w:t>N.Algozhayeva.Translated</w:t>
      </w:r>
      <w:proofErr w:type="spellEnd"/>
      <w:proofErr w:type="gramEnd"/>
      <w:r w:rsidRPr="002E1787">
        <w:rPr>
          <w:lang w:val="en-US"/>
        </w:rPr>
        <w:t xml:space="preserve">: </w:t>
      </w:r>
      <w:proofErr w:type="spellStart"/>
      <w:r w:rsidRPr="002E1787">
        <w:rPr>
          <w:lang w:val="en-US"/>
        </w:rPr>
        <w:t>Zh.T</w:t>
      </w:r>
      <w:proofErr w:type="spellEnd"/>
      <w:r w:rsidRPr="002E1787">
        <w:rPr>
          <w:lang w:val="en-US"/>
        </w:rPr>
        <w:t xml:space="preserve">. </w:t>
      </w:r>
      <w:proofErr w:type="spellStart"/>
      <w:r w:rsidRPr="002E1787">
        <w:rPr>
          <w:lang w:val="en-US"/>
        </w:rPr>
        <w:t>Makhambetova</w:t>
      </w:r>
      <w:proofErr w:type="spellEnd"/>
      <w:r w:rsidRPr="002E1787">
        <w:rPr>
          <w:lang w:val="en-US"/>
        </w:rPr>
        <w:t>.-Almaty: Qazaq University, 2018.-172 p. ISBN 978-601-04-3657-2</w:t>
      </w:r>
    </w:p>
    <w:p w14:paraId="2130FBE1" w14:textId="77777777" w:rsidR="002E1787" w:rsidRPr="002E1787" w:rsidRDefault="002E1787" w:rsidP="002E1787">
      <w:pPr>
        <w:pStyle w:val="a3"/>
        <w:numPr>
          <w:ilvl w:val="0"/>
          <w:numId w:val="3"/>
        </w:numPr>
        <w:rPr>
          <w:lang w:val="en-US"/>
        </w:rPr>
      </w:pPr>
      <w:r w:rsidRPr="002E1787">
        <w:rPr>
          <w:lang w:val="en-US"/>
        </w:rPr>
        <w:t xml:space="preserve">S. U. </w:t>
      </w:r>
      <w:proofErr w:type="spellStart"/>
      <w:r w:rsidRPr="002E1787">
        <w:rPr>
          <w:lang w:val="en-US"/>
        </w:rPr>
        <w:t>Naushabayeva</w:t>
      </w:r>
      <w:proofErr w:type="spellEnd"/>
      <w:r w:rsidRPr="002E1787">
        <w:rPr>
          <w:lang w:val="en-US"/>
        </w:rPr>
        <w:t xml:space="preserve">. Pedagogy of Higher Education. Educational </w:t>
      </w:r>
      <w:proofErr w:type="gramStart"/>
      <w:r w:rsidRPr="002E1787">
        <w:rPr>
          <w:lang w:val="en-US"/>
        </w:rPr>
        <w:t>manual.-</w:t>
      </w:r>
      <w:proofErr w:type="gramEnd"/>
      <w:r w:rsidRPr="002E1787">
        <w:rPr>
          <w:lang w:val="en-US"/>
        </w:rPr>
        <w:t>Almaty “Qazaq university” 2016</w:t>
      </w:r>
    </w:p>
    <w:p w14:paraId="6F3BB7E2" w14:textId="77777777" w:rsidR="002E1787" w:rsidRPr="002E1787" w:rsidRDefault="002E1787" w:rsidP="002E1787">
      <w:pPr>
        <w:pStyle w:val="a3"/>
        <w:numPr>
          <w:ilvl w:val="0"/>
          <w:numId w:val="3"/>
        </w:numPr>
      </w:pPr>
      <w:proofErr w:type="spellStart"/>
      <w:r w:rsidRPr="002E1787">
        <w:t>Мынбаева</w:t>
      </w:r>
      <w:proofErr w:type="spellEnd"/>
      <w:r w:rsidRPr="002E1787">
        <w:t xml:space="preserve"> А.К. Основы педагогики высшей школы: Учебное пособие. – Алматы, 2013. – 190 с.</w:t>
      </w:r>
    </w:p>
    <w:p w14:paraId="610A4E70" w14:textId="77777777" w:rsidR="002E1787" w:rsidRPr="002E1787" w:rsidRDefault="002E1787" w:rsidP="002E1787">
      <w:pPr>
        <w:pStyle w:val="a3"/>
        <w:numPr>
          <w:ilvl w:val="0"/>
          <w:numId w:val="3"/>
        </w:numPr>
      </w:pPr>
      <w:proofErr w:type="spellStart"/>
      <w:r w:rsidRPr="002E1787">
        <w:t>Мынбаева</w:t>
      </w:r>
      <w:proofErr w:type="spellEnd"/>
      <w:r w:rsidRPr="002E1787">
        <w:t xml:space="preserve"> А.К., </w:t>
      </w:r>
      <w:proofErr w:type="spellStart"/>
      <w:r w:rsidRPr="002E1787">
        <w:t>Садвакасова</w:t>
      </w:r>
      <w:proofErr w:type="spellEnd"/>
      <w:r w:rsidRPr="002E1787">
        <w:t xml:space="preserve"> З.М. Инновационные методы обучения, </w:t>
      </w:r>
      <w:proofErr w:type="gramStart"/>
      <w:r w:rsidRPr="002E1787">
        <w:t>или Как</w:t>
      </w:r>
      <w:proofErr w:type="gramEnd"/>
      <w:r w:rsidRPr="002E1787">
        <w:t xml:space="preserve"> интересно преподавать. – Алматы, 2012. – 344 с.</w:t>
      </w:r>
    </w:p>
    <w:p w14:paraId="5C3906B6" w14:textId="1B4EC687" w:rsidR="002E1787" w:rsidRPr="002E1787" w:rsidRDefault="002E1787" w:rsidP="002E1787">
      <w:pPr>
        <w:pStyle w:val="a3"/>
        <w:numPr>
          <w:ilvl w:val="0"/>
          <w:numId w:val="3"/>
        </w:numPr>
        <w:rPr>
          <w:lang w:val="en-US"/>
        </w:rPr>
      </w:pPr>
      <w:proofErr w:type="spellStart"/>
      <w:r w:rsidRPr="002E1787">
        <w:t>Кусаинов</w:t>
      </w:r>
      <w:proofErr w:type="spellEnd"/>
      <w:r w:rsidRPr="002E1787">
        <w:t xml:space="preserve"> А. Качество образования в мире и в Казахстане. – АНОО «Издательский Центр ИЭТ», Москва, 2014.- </w:t>
      </w:r>
      <w:r w:rsidRPr="002E1787">
        <w:rPr>
          <w:lang w:val="en-US"/>
        </w:rPr>
        <w:t xml:space="preserve">208 </w:t>
      </w:r>
      <w:r w:rsidRPr="002E1787">
        <w:t>с</w:t>
      </w:r>
      <w:r w:rsidRPr="002E1787">
        <w:rPr>
          <w:lang w:val="en-US"/>
        </w:rPr>
        <w:t>.</w:t>
      </w:r>
    </w:p>
    <w:p w14:paraId="12C35082" w14:textId="77777777" w:rsidR="002E1787" w:rsidRPr="002E1787" w:rsidRDefault="002E1787" w:rsidP="002E1787">
      <w:pPr>
        <w:pStyle w:val="a3"/>
        <w:numPr>
          <w:ilvl w:val="0"/>
          <w:numId w:val="3"/>
        </w:numPr>
        <w:rPr>
          <w:lang w:val="en-US"/>
        </w:rPr>
      </w:pPr>
      <w:r w:rsidRPr="002E1787">
        <w:rPr>
          <w:lang w:val="en-US"/>
        </w:rPr>
        <w:t>Inez De Florio</w:t>
      </w:r>
      <w:r w:rsidRPr="002E1787">
        <w:rPr>
          <w:lang w:val="kk-KZ"/>
        </w:rPr>
        <w:t>.</w:t>
      </w:r>
      <w:r w:rsidRPr="002E1787">
        <w:rPr>
          <w:lang w:val="en-US"/>
        </w:rPr>
        <w:t xml:space="preserve">Effective Teaching and Successful Learning: Bridging the Gap Between Research and </w:t>
      </w:r>
      <w:proofErr w:type="gramStart"/>
      <w:r w:rsidRPr="002E1787">
        <w:rPr>
          <w:lang w:val="en-US"/>
        </w:rPr>
        <w:t>Practice</w:t>
      </w:r>
      <w:r w:rsidRPr="002E1787">
        <w:rPr>
          <w:lang w:val="kk-KZ"/>
        </w:rPr>
        <w:t>.-</w:t>
      </w:r>
      <w:proofErr w:type="gramEnd"/>
      <w:r w:rsidRPr="002E1787">
        <w:rPr>
          <w:lang w:val="en-US"/>
        </w:rPr>
        <w:t xml:space="preserve"> Cambridge University Press:2016</w:t>
      </w:r>
    </w:p>
    <w:p w14:paraId="69F43D47" w14:textId="77777777" w:rsidR="002E1787" w:rsidRPr="002E1787" w:rsidRDefault="002E1787" w:rsidP="002E1787">
      <w:pPr>
        <w:pStyle w:val="a8"/>
        <w:rPr>
          <w:rFonts w:ascii="Times New Roman" w:hAnsi="Times New Roman"/>
          <w:b/>
          <w:sz w:val="24"/>
          <w:szCs w:val="24"/>
          <w:lang w:val="kk-KZ"/>
        </w:rPr>
      </w:pPr>
      <w:r w:rsidRPr="002E1787">
        <w:rPr>
          <w:rFonts w:ascii="Times New Roman" w:hAnsi="Times New Roman"/>
          <w:b/>
          <w:sz w:val="24"/>
          <w:szCs w:val="24"/>
          <w:lang w:val="en-US"/>
        </w:rPr>
        <w:t>Additional</w:t>
      </w:r>
      <w:r w:rsidRPr="002E1787">
        <w:rPr>
          <w:rFonts w:ascii="Times New Roman" w:hAnsi="Times New Roman"/>
          <w:b/>
          <w:sz w:val="24"/>
          <w:szCs w:val="24"/>
          <w:lang w:val="kk-KZ"/>
        </w:rPr>
        <w:t>:</w:t>
      </w:r>
    </w:p>
    <w:p w14:paraId="59DFB385" w14:textId="77777777" w:rsidR="002E1787" w:rsidRPr="002E1787" w:rsidRDefault="002E1787" w:rsidP="002E1787">
      <w:pPr>
        <w:pStyle w:val="a8"/>
        <w:rPr>
          <w:rFonts w:ascii="Times New Roman" w:hAnsi="Times New Roman"/>
          <w:sz w:val="24"/>
          <w:szCs w:val="24"/>
          <w:lang w:val="kk-KZ"/>
        </w:rPr>
      </w:pPr>
      <w:r w:rsidRPr="002E1787">
        <w:rPr>
          <w:rFonts w:ascii="Times New Roman" w:hAnsi="Times New Roman"/>
          <w:sz w:val="24"/>
          <w:szCs w:val="24"/>
          <w:lang w:val="kk-KZ"/>
        </w:rPr>
        <w:t>1.  ҚР Білім беру тұжырымдамасы  // Егемен Қазақстан 26.12.09.</w:t>
      </w:r>
    </w:p>
    <w:p w14:paraId="75F6D047" w14:textId="77777777" w:rsidR="002E1787" w:rsidRPr="002E1787" w:rsidRDefault="002E1787" w:rsidP="002E1787">
      <w:pPr>
        <w:pStyle w:val="a8"/>
        <w:rPr>
          <w:rFonts w:ascii="Times New Roman" w:hAnsi="Times New Roman"/>
          <w:noProof/>
          <w:spacing w:val="-18"/>
          <w:sz w:val="24"/>
          <w:szCs w:val="24"/>
          <w:lang w:val="kk-KZ"/>
        </w:rPr>
      </w:pPr>
      <w:r w:rsidRPr="002E1787">
        <w:rPr>
          <w:rFonts w:ascii="Times New Roman" w:hAnsi="Times New Roman"/>
          <w:sz w:val="24"/>
          <w:szCs w:val="24"/>
          <w:lang w:val="kk-KZ"/>
        </w:rPr>
        <w:t xml:space="preserve">2. </w:t>
      </w:r>
      <w:r w:rsidRPr="002E1787">
        <w:rPr>
          <w:rFonts w:ascii="Times New Roman" w:hAnsi="Times New Roman"/>
          <w:bCs/>
          <w:sz w:val="24"/>
          <w:szCs w:val="24"/>
          <w:lang w:val="kk-KZ"/>
        </w:rPr>
        <w:t>Таубаева Ш.Т. Педагогика әдіснамасы. Алматы: ҚУ, 2014ж.</w:t>
      </w:r>
    </w:p>
    <w:p w14:paraId="18A12144" w14:textId="77777777" w:rsidR="002E1787" w:rsidRPr="002E1787" w:rsidRDefault="002E1787" w:rsidP="002E1787">
      <w:pPr>
        <w:pStyle w:val="a8"/>
        <w:rPr>
          <w:rFonts w:ascii="Times New Roman" w:hAnsi="Times New Roman"/>
          <w:sz w:val="24"/>
          <w:szCs w:val="24"/>
          <w:lang w:val="kk-KZ"/>
        </w:rPr>
      </w:pPr>
      <w:r w:rsidRPr="002E1787">
        <w:rPr>
          <w:rFonts w:ascii="Times New Roman" w:hAnsi="Times New Roman"/>
          <w:sz w:val="24"/>
          <w:szCs w:val="24"/>
          <w:lang w:val="kk-KZ"/>
        </w:rPr>
        <w:t>3. Батырбеков М.Б. Выдающиеся ученые – педагоги высшей школы Казахстана. Алматы, 2004</w:t>
      </w:r>
    </w:p>
    <w:p w14:paraId="7885EFB6" w14:textId="77777777" w:rsidR="002E1787" w:rsidRPr="002E1787" w:rsidRDefault="002E1787" w:rsidP="002E1787">
      <w:pPr>
        <w:pStyle w:val="a8"/>
        <w:rPr>
          <w:rFonts w:ascii="Times New Roman" w:hAnsi="Times New Roman"/>
          <w:sz w:val="24"/>
          <w:szCs w:val="24"/>
        </w:rPr>
      </w:pPr>
      <w:r w:rsidRPr="002E1787">
        <w:rPr>
          <w:rFonts w:ascii="Times New Roman" w:hAnsi="Times New Roman"/>
          <w:sz w:val="24"/>
          <w:szCs w:val="24"/>
          <w:lang w:val="kk-KZ"/>
        </w:rPr>
        <w:t>4.Касымова Р.С., Шағырбаева М.Д. Педагогика курсы бойынша тапсырмалар жинағы.</w:t>
      </w:r>
      <w:r w:rsidRPr="002E1787">
        <w:rPr>
          <w:rFonts w:ascii="Times New Roman" w:hAnsi="Times New Roman"/>
          <w:color w:val="00B050"/>
          <w:sz w:val="24"/>
          <w:szCs w:val="24"/>
          <w:lang w:val="kk-KZ"/>
        </w:rPr>
        <w:t xml:space="preserve"> </w:t>
      </w:r>
      <w:r w:rsidRPr="002E1787">
        <w:rPr>
          <w:rFonts w:ascii="Times New Roman" w:hAnsi="Times New Roman"/>
          <w:sz w:val="24"/>
          <w:szCs w:val="24"/>
          <w:lang w:val="kk-KZ"/>
        </w:rPr>
        <w:t>Оқу-әдістемелік құрал.Алматы: ҚУ.,2016.</w:t>
      </w:r>
    </w:p>
    <w:p w14:paraId="454A1A4B" w14:textId="77777777" w:rsidR="002E1787" w:rsidRPr="002E1787" w:rsidRDefault="002E1787" w:rsidP="002E1787">
      <w:pPr>
        <w:jc w:val="both"/>
      </w:pPr>
      <w:r w:rsidRPr="002E1787">
        <w:t xml:space="preserve">5. </w:t>
      </w:r>
      <w:r w:rsidRPr="002E1787">
        <w:rPr>
          <w:lang w:val="kk-KZ"/>
        </w:rPr>
        <w:t xml:space="preserve">Мынбаева А.К., Садвакасова З.М. Инновационные методы обучения, или как интересно преподавать: Учебное пособие. –Алматы, 2011.     </w:t>
      </w:r>
    </w:p>
    <w:p w14:paraId="4B8A8282" w14:textId="46DF8EC8" w:rsidR="00DA0480" w:rsidRPr="002E1787" w:rsidRDefault="002E1787" w:rsidP="002E1787">
      <w:r w:rsidRPr="002E1787">
        <w:rPr>
          <w:lang w:val="en-US"/>
        </w:rPr>
        <w:t xml:space="preserve">6. Pedagogy of interpersonal communication; educational-methodological manual / E.S. </w:t>
      </w:r>
      <w:proofErr w:type="spellStart"/>
      <w:r w:rsidRPr="002E1787">
        <w:rPr>
          <w:lang w:val="en-US"/>
        </w:rPr>
        <w:t>Onalbekov</w:t>
      </w:r>
      <w:proofErr w:type="spellEnd"/>
      <w:r w:rsidRPr="002E1787">
        <w:rPr>
          <w:lang w:val="en-US"/>
        </w:rPr>
        <w:t xml:space="preserve">, </w:t>
      </w:r>
      <w:proofErr w:type="spellStart"/>
      <w:r w:rsidRPr="002E1787">
        <w:rPr>
          <w:lang w:val="en-US"/>
        </w:rPr>
        <w:t>Zh.T</w:t>
      </w:r>
      <w:proofErr w:type="spellEnd"/>
      <w:r w:rsidRPr="002E1787">
        <w:rPr>
          <w:lang w:val="en-US"/>
        </w:rPr>
        <w:t xml:space="preserve">. </w:t>
      </w:r>
      <w:proofErr w:type="spellStart"/>
      <w:proofErr w:type="gramStart"/>
      <w:r w:rsidRPr="002E1787">
        <w:rPr>
          <w:lang w:val="en-US"/>
        </w:rPr>
        <w:t>Makhambetova</w:t>
      </w:r>
      <w:proofErr w:type="spellEnd"/>
      <w:r w:rsidRPr="002E1787">
        <w:rPr>
          <w:lang w:val="en-US"/>
        </w:rPr>
        <w:t>.-</w:t>
      </w:r>
      <w:proofErr w:type="gramEnd"/>
      <w:r w:rsidRPr="002E1787">
        <w:rPr>
          <w:lang w:val="en-US"/>
        </w:rPr>
        <w:t>Almaty:</w:t>
      </w:r>
      <w:r w:rsidRPr="002E1787">
        <w:rPr>
          <w:lang w:val="kk-KZ"/>
        </w:rPr>
        <w:t xml:space="preserve"> </w:t>
      </w:r>
      <w:r w:rsidRPr="002E1787">
        <w:rPr>
          <w:lang w:val="en-US"/>
        </w:rPr>
        <w:t xml:space="preserve">Qazaq </w:t>
      </w:r>
      <w:proofErr w:type="spellStart"/>
      <w:r w:rsidRPr="002E1787">
        <w:rPr>
          <w:lang w:val="en-US"/>
        </w:rPr>
        <w:t>universitety</w:t>
      </w:r>
      <w:proofErr w:type="spellEnd"/>
      <w:r w:rsidRPr="002E1787">
        <w:rPr>
          <w:lang w:val="en-US"/>
        </w:rPr>
        <w:t xml:space="preserve">, 2018.- 190 p. ISBN 978-601-04-3422-6 </w:t>
      </w:r>
      <w:r w:rsidRPr="002E1787">
        <w:rPr>
          <w:lang w:val="kk-KZ"/>
        </w:rPr>
        <w:t xml:space="preserve">  </w:t>
      </w:r>
    </w:p>
    <w:p w14:paraId="1BBD8E05" w14:textId="77777777" w:rsidR="00DA0480" w:rsidRPr="002E1787" w:rsidRDefault="00DA0480" w:rsidP="00DA0480">
      <w:pPr>
        <w:ind w:firstLine="567"/>
        <w:rPr>
          <w:lang w:val="kk-KZ"/>
        </w:rPr>
      </w:pPr>
    </w:p>
    <w:p w14:paraId="51FE12A8" w14:textId="7A7E30C3" w:rsidR="000A7FF4" w:rsidRPr="002E1787" w:rsidRDefault="002E1787" w:rsidP="00A97C26">
      <w:pPr>
        <w:rPr>
          <w:rStyle w:val="markedcontent"/>
          <w:lang w:val="kk-KZ"/>
        </w:rPr>
      </w:pPr>
      <w:r w:rsidRPr="002E1787">
        <w:rPr>
          <w:rStyle w:val="markedcontent"/>
          <w:lang w:val="kk-KZ"/>
        </w:rPr>
        <w:t>Exam evaluation criteria:</w:t>
      </w:r>
    </w:p>
    <w:p w14:paraId="5621AEE3" w14:textId="7038E076" w:rsidR="002E1787" w:rsidRPr="002E1787" w:rsidRDefault="002E1787" w:rsidP="00A97C26">
      <w:pPr>
        <w:rPr>
          <w:lang w:val="kk-KZ"/>
        </w:rPr>
      </w:pPr>
    </w:p>
    <w:p w14:paraId="51080D7F" w14:textId="0CC0253B" w:rsidR="002E1787" w:rsidRPr="002E1787" w:rsidRDefault="002E1787" w:rsidP="00A97C26">
      <w:pPr>
        <w:rPr>
          <w:lang w:val="kk-KZ"/>
        </w:rPr>
      </w:pPr>
    </w:p>
    <w:tbl>
      <w:tblPr>
        <w:tblStyle w:val="a5"/>
        <w:tblW w:w="9634" w:type="dxa"/>
        <w:tblLook w:val="04A0" w:firstRow="1" w:lastRow="0" w:firstColumn="1" w:lastColumn="0" w:noHBand="0" w:noVBand="1"/>
      </w:tblPr>
      <w:tblGrid>
        <w:gridCol w:w="2711"/>
        <w:gridCol w:w="1734"/>
        <w:gridCol w:w="5189"/>
      </w:tblGrid>
      <w:tr w:rsidR="004050ED" w:rsidRPr="002E1787" w14:paraId="59E03B0D" w14:textId="77777777" w:rsidTr="00DA0480">
        <w:tc>
          <w:tcPr>
            <w:tcW w:w="2711" w:type="dxa"/>
          </w:tcPr>
          <w:p w14:paraId="1B1EA3C1" w14:textId="5963D65F" w:rsidR="004050ED" w:rsidRPr="002E1787" w:rsidRDefault="002E1787" w:rsidP="00A97C26">
            <w:pPr>
              <w:rPr>
                <w:lang w:val="en-US"/>
              </w:rPr>
            </w:pPr>
            <w:r w:rsidRPr="002E1787">
              <w:rPr>
                <w:lang w:val="en-US"/>
              </w:rPr>
              <w:t>Grade</w:t>
            </w:r>
          </w:p>
        </w:tc>
        <w:tc>
          <w:tcPr>
            <w:tcW w:w="1734" w:type="dxa"/>
          </w:tcPr>
          <w:p w14:paraId="017CEC19" w14:textId="7E6B9F35" w:rsidR="004050ED" w:rsidRPr="002E1787" w:rsidRDefault="002E1787" w:rsidP="004050ED">
            <w:pPr>
              <w:rPr>
                <w:lang w:val="kk-KZ"/>
              </w:rPr>
            </w:pPr>
            <w:r w:rsidRPr="002E1787">
              <w:rPr>
                <w:lang w:val="en-US"/>
              </w:rPr>
              <w:t>Q</w:t>
            </w:r>
            <w:r w:rsidRPr="002E1787">
              <w:rPr>
                <w:lang w:val="kk-KZ"/>
              </w:rPr>
              <w:t>uantitative indicator</w:t>
            </w:r>
          </w:p>
        </w:tc>
        <w:tc>
          <w:tcPr>
            <w:tcW w:w="5189" w:type="dxa"/>
          </w:tcPr>
          <w:p w14:paraId="307A2B69" w14:textId="1E22C604" w:rsidR="004050ED" w:rsidRPr="002E1787" w:rsidRDefault="002E1787" w:rsidP="00A97C26">
            <w:r w:rsidRPr="002E1787">
              <w:rPr>
                <w:lang w:val="en-US"/>
              </w:rPr>
              <w:t>R</w:t>
            </w:r>
            <w:r w:rsidRPr="002E1787">
              <w:rPr>
                <w:lang w:val="kk-KZ"/>
              </w:rPr>
              <w:t>esponse content</w:t>
            </w:r>
          </w:p>
        </w:tc>
      </w:tr>
      <w:tr w:rsidR="004050ED" w:rsidRPr="00AF44F4" w14:paraId="2CF576F0" w14:textId="77777777" w:rsidTr="00DA0480">
        <w:tc>
          <w:tcPr>
            <w:tcW w:w="2711" w:type="dxa"/>
          </w:tcPr>
          <w:p w14:paraId="0A465A40" w14:textId="3803930C" w:rsidR="004050ED" w:rsidRPr="002E1787" w:rsidRDefault="002E1787" w:rsidP="00A97C26">
            <w:pPr>
              <w:rPr>
                <w:lang w:val="en-US"/>
              </w:rPr>
            </w:pPr>
            <w:proofErr w:type="spellStart"/>
            <w:r w:rsidRPr="002E1787">
              <w:rPr>
                <w:rStyle w:val="markedcontent"/>
              </w:rPr>
              <w:t>Excellent</w:t>
            </w:r>
            <w:proofErr w:type="spellEnd"/>
          </w:p>
        </w:tc>
        <w:tc>
          <w:tcPr>
            <w:tcW w:w="1734" w:type="dxa"/>
          </w:tcPr>
          <w:p w14:paraId="4800F010" w14:textId="77777777" w:rsidR="004050ED" w:rsidRPr="002E1787" w:rsidRDefault="004050ED">
            <w:pPr>
              <w:spacing w:after="200" w:line="276" w:lineRule="auto"/>
              <w:rPr>
                <w:lang w:val="kk-KZ"/>
              </w:rPr>
            </w:pPr>
            <w:r w:rsidRPr="002E1787">
              <w:rPr>
                <w:rStyle w:val="markedcontent"/>
              </w:rPr>
              <w:t xml:space="preserve">95-100 (A) </w:t>
            </w:r>
            <w:r w:rsidRPr="002E1787">
              <w:br/>
            </w:r>
            <w:r w:rsidRPr="002E1787">
              <w:rPr>
                <w:rStyle w:val="markedcontent"/>
              </w:rPr>
              <w:t xml:space="preserve">90-94 (A-) </w:t>
            </w:r>
            <w:r w:rsidRPr="002E1787">
              <w:br/>
            </w:r>
          </w:p>
          <w:p w14:paraId="67067319" w14:textId="77777777" w:rsidR="004050ED" w:rsidRPr="002E1787" w:rsidRDefault="004050ED">
            <w:pPr>
              <w:spacing w:after="200" w:line="276" w:lineRule="auto"/>
              <w:rPr>
                <w:lang w:val="kk-KZ"/>
              </w:rPr>
            </w:pPr>
          </w:p>
          <w:p w14:paraId="7D7A6563" w14:textId="77777777" w:rsidR="004050ED" w:rsidRPr="002E1787" w:rsidRDefault="004050ED" w:rsidP="004050ED">
            <w:pPr>
              <w:rPr>
                <w:lang w:val="kk-KZ"/>
              </w:rPr>
            </w:pPr>
          </w:p>
        </w:tc>
        <w:tc>
          <w:tcPr>
            <w:tcW w:w="5189" w:type="dxa"/>
          </w:tcPr>
          <w:p w14:paraId="7AA7DCAB" w14:textId="7C633190" w:rsidR="002E1787" w:rsidRPr="002E1787" w:rsidRDefault="002E1787" w:rsidP="002E1787">
            <w:pPr>
              <w:jc w:val="both"/>
              <w:rPr>
                <w:lang w:val="kk-KZ"/>
              </w:rPr>
            </w:pPr>
            <w:r w:rsidRPr="002E1787">
              <w:rPr>
                <w:lang w:val="kk-KZ"/>
              </w:rPr>
              <w:t>1.The answer to the exam questions is theoretically clear and fully written.</w:t>
            </w:r>
          </w:p>
          <w:p w14:paraId="6D6FE16C" w14:textId="77777777" w:rsidR="002E1787" w:rsidRPr="002E1787" w:rsidRDefault="002E1787" w:rsidP="002E1787">
            <w:pPr>
              <w:jc w:val="both"/>
              <w:rPr>
                <w:lang w:val="kk-KZ"/>
              </w:rPr>
            </w:pPr>
            <w:r w:rsidRPr="002E1787">
              <w:rPr>
                <w:lang w:val="kk-KZ"/>
              </w:rPr>
              <w:t>2. the content of the information provided is competent, logically compatible;</w:t>
            </w:r>
          </w:p>
          <w:p w14:paraId="7827CBFD" w14:textId="77777777" w:rsidR="002E1787" w:rsidRPr="002E1787" w:rsidRDefault="002E1787" w:rsidP="002E1787">
            <w:pPr>
              <w:jc w:val="both"/>
              <w:rPr>
                <w:lang w:val="kk-KZ"/>
              </w:rPr>
            </w:pPr>
            <w:r w:rsidRPr="002E1787">
              <w:rPr>
                <w:lang w:val="kk-KZ"/>
              </w:rPr>
              <w:t>3. answers in blocks 1-2 indicate that you have mastered the theoretical material well;</w:t>
            </w:r>
          </w:p>
          <w:p w14:paraId="33786633" w14:textId="393885F9" w:rsidR="002E1787" w:rsidRPr="002E1787" w:rsidRDefault="002E1787" w:rsidP="004050ED">
            <w:pPr>
              <w:jc w:val="both"/>
              <w:rPr>
                <w:lang w:val="kk-KZ"/>
              </w:rPr>
            </w:pPr>
            <w:r w:rsidRPr="002E1787">
              <w:rPr>
                <w:lang w:val="kk-KZ"/>
              </w:rPr>
              <w:t>4.the ability to work creatively is shown.</w:t>
            </w:r>
          </w:p>
        </w:tc>
      </w:tr>
      <w:tr w:rsidR="004050ED" w:rsidRPr="00AF44F4" w14:paraId="6584511F" w14:textId="77777777" w:rsidTr="00DA0480">
        <w:tc>
          <w:tcPr>
            <w:tcW w:w="2711" w:type="dxa"/>
          </w:tcPr>
          <w:p w14:paraId="5FE0A8CE" w14:textId="5EC320B0" w:rsidR="004050ED" w:rsidRPr="002E1787" w:rsidRDefault="002E1787" w:rsidP="00A97C26">
            <w:pPr>
              <w:rPr>
                <w:lang w:val="en-US"/>
              </w:rPr>
            </w:pPr>
            <w:r w:rsidRPr="002E1787">
              <w:rPr>
                <w:rStyle w:val="markedcontent"/>
              </w:rPr>
              <w:t>Good</w:t>
            </w:r>
          </w:p>
        </w:tc>
        <w:tc>
          <w:tcPr>
            <w:tcW w:w="1734" w:type="dxa"/>
          </w:tcPr>
          <w:p w14:paraId="48B8DBF3" w14:textId="77777777" w:rsidR="004050ED" w:rsidRPr="002E1787" w:rsidRDefault="004050ED" w:rsidP="004050ED">
            <w:pPr>
              <w:spacing w:after="200" w:line="276" w:lineRule="auto"/>
              <w:rPr>
                <w:lang w:val="kk-KZ"/>
              </w:rPr>
            </w:pPr>
            <w:r w:rsidRPr="002E1787">
              <w:rPr>
                <w:rStyle w:val="markedcontent"/>
              </w:rPr>
              <w:t xml:space="preserve">85-89 (B+) </w:t>
            </w:r>
            <w:r w:rsidRPr="002E1787">
              <w:br/>
            </w:r>
            <w:r w:rsidRPr="002E1787">
              <w:rPr>
                <w:rStyle w:val="markedcontent"/>
              </w:rPr>
              <w:t xml:space="preserve">80-84 (B) </w:t>
            </w:r>
            <w:r w:rsidRPr="002E1787">
              <w:br/>
            </w:r>
            <w:r w:rsidRPr="002E1787">
              <w:rPr>
                <w:rStyle w:val="markedcontent"/>
              </w:rPr>
              <w:lastRenderedPageBreak/>
              <w:t xml:space="preserve">75-79 </w:t>
            </w:r>
            <w:proofErr w:type="gramStart"/>
            <w:r w:rsidRPr="002E1787">
              <w:rPr>
                <w:rStyle w:val="markedcontent"/>
              </w:rPr>
              <w:t>( B</w:t>
            </w:r>
            <w:proofErr w:type="gramEnd"/>
            <w:r w:rsidRPr="002E1787">
              <w:rPr>
                <w:rStyle w:val="markedcontent"/>
              </w:rPr>
              <w:t xml:space="preserve">-) </w:t>
            </w:r>
            <w:r w:rsidRPr="002E1787">
              <w:br/>
            </w:r>
            <w:r w:rsidRPr="002E1787">
              <w:rPr>
                <w:rStyle w:val="markedcontent"/>
              </w:rPr>
              <w:t xml:space="preserve">70-74 (C+) </w:t>
            </w:r>
          </w:p>
        </w:tc>
        <w:tc>
          <w:tcPr>
            <w:tcW w:w="5189" w:type="dxa"/>
          </w:tcPr>
          <w:p w14:paraId="3269BBFF" w14:textId="5256A380" w:rsidR="002E1787" w:rsidRPr="002E1787" w:rsidRDefault="002E1787" w:rsidP="002E1787">
            <w:pPr>
              <w:jc w:val="both"/>
              <w:rPr>
                <w:rStyle w:val="markedcontent"/>
                <w:lang w:val="en-US"/>
              </w:rPr>
            </w:pPr>
            <w:r w:rsidRPr="002E1787">
              <w:rPr>
                <w:rStyle w:val="markedcontent"/>
                <w:lang w:val="en-US"/>
              </w:rPr>
              <w:lastRenderedPageBreak/>
              <w:t>1.The answer to the exam questions meets the requirements for the content of the topic.</w:t>
            </w:r>
          </w:p>
          <w:p w14:paraId="1D5E0386" w14:textId="77777777" w:rsidR="002E1787" w:rsidRPr="002E1787" w:rsidRDefault="002E1787" w:rsidP="002E1787">
            <w:pPr>
              <w:jc w:val="both"/>
              <w:rPr>
                <w:rStyle w:val="markedcontent"/>
                <w:lang w:val="en-US"/>
              </w:rPr>
            </w:pPr>
            <w:r w:rsidRPr="002E1787">
              <w:rPr>
                <w:rStyle w:val="markedcontent"/>
                <w:lang w:val="en-US"/>
              </w:rPr>
              <w:t>2.There are aspects that are not disclosed in the content.</w:t>
            </w:r>
          </w:p>
          <w:p w14:paraId="3AB9F602" w14:textId="70BCB91A" w:rsidR="002E1787" w:rsidRPr="002E1787" w:rsidRDefault="002E1787" w:rsidP="002E1787">
            <w:pPr>
              <w:jc w:val="both"/>
              <w:rPr>
                <w:rStyle w:val="markedcontent"/>
                <w:lang w:val="en-US"/>
              </w:rPr>
            </w:pPr>
            <w:r w:rsidRPr="002E1787">
              <w:rPr>
                <w:rStyle w:val="markedcontent"/>
                <w:lang w:val="en-US"/>
              </w:rPr>
              <w:lastRenderedPageBreak/>
              <w:t xml:space="preserve">3. Practical features are not fully described. </w:t>
            </w:r>
          </w:p>
          <w:p w14:paraId="336930DD" w14:textId="34DD6FC4" w:rsidR="002E1787" w:rsidRPr="002E1787" w:rsidRDefault="002E1787" w:rsidP="004050ED">
            <w:pPr>
              <w:jc w:val="both"/>
              <w:rPr>
                <w:lang w:val="en-US"/>
              </w:rPr>
            </w:pPr>
            <w:r w:rsidRPr="002E1787">
              <w:rPr>
                <w:rStyle w:val="markedcontent"/>
                <w:lang w:val="en-US"/>
              </w:rPr>
              <w:t>4. Answers to block 1-2 mean that you have mastered 80% of the theoretical material.</w:t>
            </w:r>
          </w:p>
        </w:tc>
      </w:tr>
      <w:tr w:rsidR="004050ED" w:rsidRPr="00AF44F4" w14:paraId="28859E5B" w14:textId="77777777" w:rsidTr="00DA0480">
        <w:trPr>
          <w:trHeight w:val="1453"/>
        </w:trPr>
        <w:tc>
          <w:tcPr>
            <w:tcW w:w="2711" w:type="dxa"/>
          </w:tcPr>
          <w:p w14:paraId="2028ED01" w14:textId="79AA3803" w:rsidR="004050ED" w:rsidRPr="002E1787" w:rsidRDefault="002E1787" w:rsidP="00A97C26">
            <w:pPr>
              <w:rPr>
                <w:lang w:val="en-US"/>
              </w:rPr>
            </w:pPr>
            <w:proofErr w:type="spellStart"/>
            <w:r w:rsidRPr="002E1787">
              <w:rPr>
                <w:rStyle w:val="markedcontent"/>
              </w:rPr>
              <w:lastRenderedPageBreak/>
              <w:t>Satisf</w:t>
            </w:r>
            <w:r w:rsidRPr="002E1787">
              <w:rPr>
                <w:rStyle w:val="markedcontent"/>
                <w:lang w:val="en-US"/>
              </w:rPr>
              <w:t>actory</w:t>
            </w:r>
            <w:proofErr w:type="spellEnd"/>
          </w:p>
        </w:tc>
        <w:tc>
          <w:tcPr>
            <w:tcW w:w="1734" w:type="dxa"/>
          </w:tcPr>
          <w:p w14:paraId="5D18F190" w14:textId="77777777" w:rsidR="004050ED" w:rsidRPr="002E1787" w:rsidRDefault="004050ED" w:rsidP="004050ED">
            <w:pPr>
              <w:spacing w:after="200" w:line="276" w:lineRule="auto"/>
              <w:rPr>
                <w:lang w:val="kk-KZ"/>
              </w:rPr>
            </w:pPr>
            <w:r w:rsidRPr="002E1787">
              <w:rPr>
                <w:rStyle w:val="markedcontent"/>
                <w:lang w:val="kk-KZ"/>
              </w:rPr>
              <w:t xml:space="preserve">65-69 (C) </w:t>
            </w:r>
            <w:r w:rsidRPr="002E1787">
              <w:rPr>
                <w:lang w:val="kk-KZ"/>
              </w:rPr>
              <w:br/>
            </w:r>
            <w:r w:rsidRPr="002E1787">
              <w:rPr>
                <w:rStyle w:val="markedcontent"/>
                <w:lang w:val="kk-KZ"/>
              </w:rPr>
              <w:t xml:space="preserve">60-64 (C-) </w:t>
            </w:r>
            <w:r w:rsidRPr="002E1787">
              <w:rPr>
                <w:lang w:val="kk-KZ"/>
              </w:rPr>
              <w:br/>
            </w:r>
            <w:r w:rsidRPr="002E1787">
              <w:rPr>
                <w:rStyle w:val="markedcontent"/>
                <w:lang w:val="kk-KZ"/>
              </w:rPr>
              <w:t xml:space="preserve">55-59(D+) </w:t>
            </w:r>
            <w:r w:rsidRPr="002E1787">
              <w:rPr>
                <w:lang w:val="kk-KZ"/>
              </w:rPr>
              <w:br/>
            </w:r>
            <w:r w:rsidRPr="002E1787">
              <w:rPr>
                <w:rStyle w:val="markedcontent"/>
                <w:lang w:val="kk-KZ"/>
              </w:rPr>
              <w:t xml:space="preserve">50-54 (D) </w:t>
            </w:r>
          </w:p>
        </w:tc>
        <w:tc>
          <w:tcPr>
            <w:tcW w:w="5189" w:type="dxa"/>
          </w:tcPr>
          <w:p w14:paraId="38AF5D1D" w14:textId="12835BD6" w:rsidR="002E1787" w:rsidRPr="002E1787" w:rsidRDefault="002E1787" w:rsidP="002E1787">
            <w:pPr>
              <w:jc w:val="both"/>
              <w:rPr>
                <w:lang w:val="kk-KZ"/>
              </w:rPr>
            </w:pPr>
            <w:r w:rsidRPr="002E1787">
              <w:rPr>
                <w:lang w:val="kk-KZ"/>
              </w:rPr>
              <w:t xml:space="preserve">1. </w:t>
            </w:r>
            <w:r w:rsidRPr="002E1787">
              <w:rPr>
                <w:lang w:val="en-US"/>
              </w:rPr>
              <w:t>T</w:t>
            </w:r>
            <w:r w:rsidRPr="002E1787">
              <w:rPr>
                <w:lang w:val="kk-KZ"/>
              </w:rPr>
              <w:t xml:space="preserve">he work is completed, but the content is not fully disclosed. </w:t>
            </w:r>
          </w:p>
          <w:p w14:paraId="3A93E426" w14:textId="0AD0B886" w:rsidR="002E1787" w:rsidRPr="002E1787" w:rsidRDefault="002E1787" w:rsidP="002E1787">
            <w:pPr>
              <w:jc w:val="both"/>
              <w:rPr>
                <w:lang w:val="kk-KZ"/>
              </w:rPr>
            </w:pPr>
            <w:r w:rsidRPr="002E1787">
              <w:rPr>
                <w:lang w:val="kk-KZ"/>
              </w:rPr>
              <w:t xml:space="preserve">2. </w:t>
            </w:r>
            <w:r w:rsidRPr="002E1787">
              <w:rPr>
                <w:lang w:val="en-US"/>
              </w:rPr>
              <w:t>P</w:t>
            </w:r>
            <w:r w:rsidRPr="002E1787">
              <w:rPr>
                <w:lang w:val="kk-KZ"/>
              </w:rPr>
              <w:t xml:space="preserve">ractical features are not described. </w:t>
            </w:r>
          </w:p>
          <w:p w14:paraId="686FEA8A" w14:textId="7D69635A" w:rsidR="002E1787" w:rsidRPr="002E1787" w:rsidRDefault="002E1787" w:rsidP="00DA0480">
            <w:pPr>
              <w:jc w:val="both"/>
              <w:rPr>
                <w:lang w:val="kk-KZ"/>
              </w:rPr>
            </w:pPr>
            <w:r w:rsidRPr="002E1787">
              <w:rPr>
                <w:lang w:val="kk-KZ"/>
              </w:rPr>
              <w:t xml:space="preserve">3. </w:t>
            </w:r>
            <w:r w:rsidRPr="002E1787">
              <w:rPr>
                <w:lang w:val="en-US"/>
              </w:rPr>
              <w:t>S</w:t>
            </w:r>
            <w:r w:rsidRPr="002E1787">
              <w:rPr>
                <w:lang w:val="kk-KZ"/>
              </w:rPr>
              <w:t>hort answers, additional consistency, information requires logic.</w:t>
            </w:r>
          </w:p>
        </w:tc>
      </w:tr>
      <w:tr w:rsidR="004050ED" w:rsidRPr="00AF44F4" w14:paraId="0160FB94" w14:textId="77777777" w:rsidTr="00DA0480">
        <w:tc>
          <w:tcPr>
            <w:tcW w:w="2711" w:type="dxa"/>
          </w:tcPr>
          <w:p w14:paraId="2918C3F4" w14:textId="20A51854" w:rsidR="004050ED" w:rsidRPr="002E1787" w:rsidRDefault="002E1787" w:rsidP="004050ED">
            <w:pPr>
              <w:rPr>
                <w:lang w:val="kk-KZ"/>
              </w:rPr>
            </w:pPr>
            <w:proofErr w:type="spellStart"/>
            <w:r w:rsidRPr="002E1787">
              <w:rPr>
                <w:rStyle w:val="markedcontent"/>
                <w:lang w:val="en-US"/>
              </w:rPr>
              <w:t>Uns</w:t>
            </w:r>
            <w:r w:rsidRPr="002E1787">
              <w:rPr>
                <w:rStyle w:val="markedcontent"/>
              </w:rPr>
              <w:t>atisf</w:t>
            </w:r>
            <w:r w:rsidRPr="002E1787">
              <w:rPr>
                <w:rStyle w:val="markedcontent"/>
                <w:lang w:val="en-US"/>
              </w:rPr>
              <w:t>actory</w:t>
            </w:r>
            <w:proofErr w:type="spellEnd"/>
          </w:p>
        </w:tc>
        <w:tc>
          <w:tcPr>
            <w:tcW w:w="1734" w:type="dxa"/>
          </w:tcPr>
          <w:p w14:paraId="362238A4" w14:textId="77777777" w:rsidR="004050ED" w:rsidRPr="002E1787" w:rsidRDefault="004050ED" w:rsidP="00A97C26">
            <w:pPr>
              <w:rPr>
                <w:lang w:val="kk-KZ"/>
              </w:rPr>
            </w:pPr>
            <w:r w:rsidRPr="002E1787">
              <w:rPr>
                <w:rStyle w:val="markedcontent"/>
              </w:rPr>
              <w:t xml:space="preserve">25-49(FX) </w:t>
            </w:r>
            <w:r w:rsidRPr="002E1787">
              <w:br/>
            </w:r>
            <w:r w:rsidRPr="002E1787">
              <w:rPr>
                <w:rStyle w:val="markedcontent"/>
              </w:rPr>
              <w:t xml:space="preserve">0-24 (F) </w:t>
            </w:r>
            <w:r w:rsidRPr="002E1787">
              <w:br/>
            </w:r>
          </w:p>
        </w:tc>
        <w:tc>
          <w:tcPr>
            <w:tcW w:w="5189" w:type="dxa"/>
          </w:tcPr>
          <w:p w14:paraId="512BE526" w14:textId="2C6B970F" w:rsidR="002E1787" w:rsidRPr="002E1787" w:rsidRDefault="002E1787" w:rsidP="002E1787">
            <w:pPr>
              <w:jc w:val="both"/>
              <w:rPr>
                <w:lang w:val="kk-KZ"/>
              </w:rPr>
            </w:pPr>
            <w:r w:rsidRPr="002E1787">
              <w:rPr>
                <w:lang w:val="kk-KZ"/>
              </w:rPr>
              <w:t xml:space="preserve">1. </w:t>
            </w:r>
            <w:r w:rsidRPr="002E1787">
              <w:rPr>
                <w:lang w:val="en-US"/>
              </w:rPr>
              <w:t>E</w:t>
            </w:r>
            <w:r w:rsidRPr="002E1787">
              <w:rPr>
                <w:lang w:val="kk-KZ"/>
              </w:rPr>
              <w:t>xam questions do not correspond to the program. There are quite a lot of errors in the answer to the theoretical question.</w:t>
            </w:r>
          </w:p>
          <w:p w14:paraId="1C02B9CD" w14:textId="05A1D344" w:rsidR="002E1787" w:rsidRPr="002E1787" w:rsidRDefault="002E1787" w:rsidP="002E1787">
            <w:pPr>
              <w:jc w:val="both"/>
              <w:rPr>
                <w:lang w:val="kk-KZ"/>
              </w:rPr>
            </w:pPr>
            <w:r w:rsidRPr="002E1787">
              <w:rPr>
                <w:lang w:val="kk-KZ"/>
              </w:rPr>
              <w:t xml:space="preserve">2. </w:t>
            </w:r>
            <w:r w:rsidRPr="002E1787">
              <w:rPr>
                <w:lang w:val="en-US"/>
              </w:rPr>
              <w:t>T</w:t>
            </w:r>
            <w:r w:rsidRPr="002E1787">
              <w:rPr>
                <w:lang w:val="kk-KZ"/>
              </w:rPr>
              <w:t>he</w:t>
            </w:r>
            <w:r w:rsidRPr="002E1787">
              <w:rPr>
                <w:lang w:val="en-US"/>
              </w:rPr>
              <w:t xml:space="preserve">re is no any </w:t>
            </w:r>
            <w:r w:rsidRPr="002E1787">
              <w:rPr>
                <w:lang w:val="kk-KZ"/>
              </w:rPr>
              <w:t xml:space="preserve">practical </w:t>
            </w:r>
            <w:r w:rsidRPr="002E1787">
              <w:rPr>
                <w:lang w:val="en-US"/>
              </w:rPr>
              <w:t>example</w:t>
            </w:r>
            <w:r w:rsidRPr="002E1787">
              <w:rPr>
                <w:lang w:val="kk-KZ"/>
              </w:rPr>
              <w:t>.</w:t>
            </w:r>
          </w:p>
          <w:p w14:paraId="5F34A313" w14:textId="2C329825" w:rsidR="002E1787" w:rsidRPr="002E1787" w:rsidRDefault="002E1787" w:rsidP="006B4E84">
            <w:pPr>
              <w:jc w:val="both"/>
              <w:rPr>
                <w:lang w:val="kk-KZ"/>
              </w:rPr>
            </w:pPr>
            <w:r w:rsidRPr="002E1787">
              <w:rPr>
                <w:lang w:val="kk-KZ"/>
              </w:rPr>
              <w:t>3.</w:t>
            </w:r>
            <w:r w:rsidRPr="002E1787">
              <w:rPr>
                <w:lang w:val="en-US"/>
              </w:rPr>
              <w:t xml:space="preserve"> T</w:t>
            </w:r>
            <w:r w:rsidRPr="002E1787">
              <w:rPr>
                <w:lang w:val="kk-KZ"/>
              </w:rPr>
              <w:t>he answer contains grammatical and terminological errors, and the logical sequence is violated.</w:t>
            </w:r>
          </w:p>
        </w:tc>
      </w:tr>
    </w:tbl>
    <w:p w14:paraId="00A010EB" w14:textId="77777777" w:rsidR="000A7FF4" w:rsidRPr="002E1787" w:rsidRDefault="000A7FF4" w:rsidP="00A97C26">
      <w:pPr>
        <w:rPr>
          <w:lang w:val="kk-KZ"/>
        </w:rPr>
      </w:pPr>
    </w:p>
    <w:sectPr w:rsidR="000A7FF4" w:rsidRPr="002E1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D376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BB6D17"/>
    <w:multiLevelType w:val="hybridMultilevel"/>
    <w:tmpl w:val="C018D9F2"/>
    <w:lvl w:ilvl="0" w:tplc="D6FE86AA">
      <w:start w:val="1"/>
      <w:numFmt w:val="decimal"/>
      <w:lvlText w:val="%1."/>
      <w:lvlJc w:val="left"/>
      <w:pPr>
        <w:ind w:left="720" w:hanging="360"/>
      </w:pPr>
      <w:rPr>
        <w:rFonts w:hint="default"/>
        <w:b w:val="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F213B64"/>
    <w:multiLevelType w:val="hybridMultilevel"/>
    <w:tmpl w:val="8804A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7D2D4C"/>
    <w:multiLevelType w:val="hybridMultilevel"/>
    <w:tmpl w:val="84F2BD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9DB4461"/>
    <w:multiLevelType w:val="hybridMultilevel"/>
    <w:tmpl w:val="B99C27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A9"/>
    <w:rsid w:val="00064E1A"/>
    <w:rsid w:val="000A7FF4"/>
    <w:rsid w:val="000B4663"/>
    <w:rsid w:val="0010450A"/>
    <w:rsid w:val="0013189C"/>
    <w:rsid w:val="001A2733"/>
    <w:rsid w:val="001D3FC0"/>
    <w:rsid w:val="001F07BE"/>
    <w:rsid w:val="002106A8"/>
    <w:rsid w:val="002469DC"/>
    <w:rsid w:val="00285DA9"/>
    <w:rsid w:val="002E1787"/>
    <w:rsid w:val="004050ED"/>
    <w:rsid w:val="00422C4C"/>
    <w:rsid w:val="00433618"/>
    <w:rsid w:val="00447D62"/>
    <w:rsid w:val="00452AB2"/>
    <w:rsid w:val="00452F86"/>
    <w:rsid w:val="00496029"/>
    <w:rsid w:val="004A35E4"/>
    <w:rsid w:val="004B101C"/>
    <w:rsid w:val="004E4676"/>
    <w:rsid w:val="004F1B9C"/>
    <w:rsid w:val="00513238"/>
    <w:rsid w:val="00530F48"/>
    <w:rsid w:val="00545229"/>
    <w:rsid w:val="00596D03"/>
    <w:rsid w:val="005D005D"/>
    <w:rsid w:val="00682AEE"/>
    <w:rsid w:val="006B4E84"/>
    <w:rsid w:val="00741108"/>
    <w:rsid w:val="007775CE"/>
    <w:rsid w:val="0078060A"/>
    <w:rsid w:val="007B18E6"/>
    <w:rsid w:val="007D18B7"/>
    <w:rsid w:val="007D2AAF"/>
    <w:rsid w:val="007F40DB"/>
    <w:rsid w:val="00822572"/>
    <w:rsid w:val="008A5CA1"/>
    <w:rsid w:val="008B065B"/>
    <w:rsid w:val="0093366B"/>
    <w:rsid w:val="00972B38"/>
    <w:rsid w:val="009E03A7"/>
    <w:rsid w:val="009E62FB"/>
    <w:rsid w:val="009E7CCE"/>
    <w:rsid w:val="00A97C26"/>
    <w:rsid w:val="00AC444A"/>
    <w:rsid w:val="00AF44F4"/>
    <w:rsid w:val="00B30A62"/>
    <w:rsid w:val="00B62765"/>
    <w:rsid w:val="00BB305A"/>
    <w:rsid w:val="00C063BC"/>
    <w:rsid w:val="00C218D7"/>
    <w:rsid w:val="00C71236"/>
    <w:rsid w:val="00CF65C9"/>
    <w:rsid w:val="00D07302"/>
    <w:rsid w:val="00D178BC"/>
    <w:rsid w:val="00D37995"/>
    <w:rsid w:val="00D530FB"/>
    <w:rsid w:val="00D60395"/>
    <w:rsid w:val="00D625E3"/>
    <w:rsid w:val="00DA0480"/>
    <w:rsid w:val="00E416D1"/>
    <w:rsid w:val="00E613F7"/>
    <w:rsid w:val="00E84591"/>
    <w:rsid w:val="00E90D7D"/>
    <w:rsid w:val="00EA2343"/>
    <w:rsid w:val="00EC5727"/>
    <w:rsid w:val="00EF5DBE"/>
    <w:rsid w:val="00F05F93"/>
    <w:rsid w:val="00FE1034"/>
    <w:rsid w:val="00FF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D812"/>
  <w15:docId w15:val="{82DE608C-BEF7-4077-8CB8-AB26649A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0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218D7"/>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2E17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F40DB"/>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218D7"/>
    <w:pPr>
      <w:spacing w:before="240" w:after="60" w:line="276" w:lineRule="auto"/>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E416D1"/>
    <w:pPr>
      <w:ind w:left="720"/>
      <w:contextualSpacing/>
    </w:pPr>
  </w:style>
  <w:style w:type="character" w:customStyle="1" w:styleId="markedcontent">
    <w:name w:val="markedcontent"/>
    <w:basedOn w:val="a0"/>
    <w:rsid w:val="00D60395"/>
  </w:style>
  <w:style w:type="table" w:styleId="a5">
    <w:name w:val="Table Grid"/>
    <w:basedOn w:val="a1"/>
    <w:uiPriority w:val="39"/>
    <w:rsid w:val="000A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
    <w:basedOn w:val="a"/>
    <w:link w:val="a7"/>
    <w:uiPriority w:val="99"/>
    <w:unhideWhenUsed/>
    <w:qFormat/>
    <w:rsid w:val="00C218D7"/>
    <w:pPr>
      <w:spacing w:before="100" w:beforeAutospacing="1" w:after="100" w:afterAutospacing="1"/>
    </w:pPr>
    <w:rPr>
      <w:lang w:val="x-none" w:eastAsia="x-none"/>
    </w:rPr>
  </w:style>
  <w:style w:type="character" w:customStyle="1" w:styleId="a7">
    <w:name w:val="Обычный (Интернет) Знак"/>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6"/>
    <w:uiPriority w:val="99"/>
    <w:locked/>
    <w:rsid w:val="00C218D7"/>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9"/>
    <w:rsid w:val="00C218D7"/>
    <w:rPr>
      <w:rFonts w:ascii="Arial" w:eastAsia="Times New Roman" w:hAnsi="Arial" w:cs="Times New Roman"/>
      <w:b/>
      <w:bCs/>
      <w:kern w:val="32"/>
      <w:sz w:val="32"/>
      <w:szCs w:val="32"/>
      <w:lang w:eastAsia="ru-RU"/>
    </w:rPr>
  </w:style>
  <w:style w:type="character" w:customStyle="1" w:styleId="70">
    <w:name w:val="Заголовок 7 Знак"/>
    <w:basedOn w:val="a0"/>
    <w:link w:val="7"/>
    <w:uiPriority w:val="9"/>
    <w:semiHidden/>
    <w:rsid w:val="00C218D7"/>
    <w:rPr>
      <w:rFonts w:ascii="Calibri" w:eastAsia="Times New Roman" w:hAnsi="Calibri" w:cs="Times New Roman"/>
      <w:sz w:val="24"/>
      <w:szCs w:val="24"/>
      <w:lang w:eastAsia="ru-RU"/>
    </w:rPr>
  </w:style>
  <w:style w:type="character" w:customStyle="1" w:styleId="30">
    <w:name w:val="Заголовок 3 Знак"/>
    <w:basedOn w:val="a0"/>
    <w:link w:val="3"/>
    <w:uiPriority w:val="9"/>
    <w:semiHidden/>
    <w:rsid w:val="007F40DB"/>
    <w:rPr>
      <w:rFonts w:asciiTheme="majorHAnsi" w:eastAsiaTheme="majorEastAsia" w:hAnsiTheme="majorHAnsi" w:cstheme="majorBidi"/>
      <w:color w:val="243F60" w:themeColor="accent1" w:themeShade="7F"/>
      <w:sz w:val="24"/>
      <w:szCs w:val="24"/>
      <w:lang w:eastAsia="ru-RU"/>
    </w:rPr>
  </w:style>
  <w:style w:type="paragraph" w:styleId="a8">
    <w:name w:val="No Spacing"/>
    <w:link w:val="a9"/>
    <w:uiPriority w:val="1"/>
    <w:qFormat/>
    <w:rsid w:val="00DA0480"/>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DA0480"/>
    <w:rPr>
      <w:rFonts w:ascii="Calibri" w:eastAsia="Calibri" w:hAnsi="Calibri" w:cs="Times New Roman"/>
    </w:rPr>
  </w:style>
  <w:style w:type="character" w:customStyle="1" w:styleId="shorttext">
    <w:name w:val="short_text"/>
    <w:basedOn w:val="a0"/>
    <w:rsid w:val="00FF5E20"/>
  </w:style>
  <w:style w:type="paragraph" w:customStyle="1" w:styleId="11">
    <w:name w:val="1"/>
    <w:basedOn w:val="a"/>
    <w:next w:val="aa"/>
    <w:link w:val="ab"/>
    <w:qFormat/>
    <w:rsid w:val="00EC5727"/>
    <w:pPr>
      <w:jc w:val="center"/>
    </w:pPr>
    <w:rPr>
      <w:rFonts w:cstheme="minorBidi"/>
      <w:b/>
      <w:szCs w:val="22"/>
      <w:lang w:eastAsia="en-US"/>
    </w:rPr>
  </w:style>
  <w:style w:type="character" w:customStyle="1" w:styleId="ab">
    <w:name w:val="Название Знак"/>
    <w:link w:val="11"/>
    <w:rsid w:val="00EC5727"/>
    <w:rPr>
      <w:rFonts w:ascii="Times New Roman" w:eastAsia="Times New Roman" w:hAnsi="Times New Roman"/>
      <w:b/>
      <w:sz w:val="24"/>
      <w:lang w:eastAsia="en-US"/>
    </w:rPr>
  </w:style>
  <w:style w:type="paragraph" w:styleId="aa">
    <w:name w:val="Title"/>
    <w:basedOn w:val="a"/>
    <w:next w:val="a"/>
    <w:link w:val="ac"/>
    <w:uiPriority w:val="10"/>
    <w:qFormat/>
    <w:rsid w:val="00EC5727"/>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a"/>
    <w:uiPriority w:val="10"/>
    <w:rsid w:val="00EC5727"/>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rsid w:val="002E1787"/>
    <w:rPr>
      <w:rFonts w:asciiTheme="majorHAnsi" w:eastAsiaTheme="majorEastAsia" w:hAnsiTheme="majorHAnsi" w:cstheme="majorBidi"/>
      <w:color w:val="365F91" w:themeColor="accent1" w:themeShade="BF"/>
      <w:sz w:val="26"/>
      <w:szCs w:val="26"/>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E17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8337">
      <w:bodyDiv w:val="1"/>
      <w:marLeft w:val="0"/>
      <w:marRight w:val="0"/>
      <w:marTop w:val="0"/>
      <w:marBottom w:val="0"/>
      <w:divBdr>
        <w:top w:val="none" w:sz="0" w:space="0" w:color="auto"/>
        <w:left w:val="none" w:sz="0" w:space="0" w:color="auto"/>
        <w:bottom w:val="none" w:sz="0" w:space="0" w:color="auto"/>
        <w:right w:val="none" w:sz="0" w:space="0" w:color="auto"/>
      </w:divBdr>
    </w:div>
    <w:div w:id="958222315">
      <w:bodyDiv w:val="1"/>
      <w:marLeft w:val="0"/>
      <w:marRight w:val="0"/>
      <w:marTop w:val="0"/>
      <w:marBottom w:val="0"/>
      <w:divBdr>
        <w:top w:val="none" w:sz="0" w:space="0" w:color="auto"/>
        <w:left w:val="none" w:sz="0" w:space="0" w:color="auto"/>
        <w:bottom w:val="none" w:sz="0" w:space="0" w:color="auto"/>
        <w:right w:val="none" w:sz="0" w:space="0" w:color="auto"/>
      </w:divBdr>
    </w:div>
    <w:div w:id="2000814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Жамиля Махамбетова</cp:lastModifiedBy>
  <cp:revision>4</cp:revision>
  <dcterms:created xsi:type="dcterms:W3CDTF">2022-02-15T06:26:00Z</dcterms:created>
  <dcterms:modified xsi:type="dcterms:W3CDTF">2022-02-20T12:31:00Z</dcterms:modified>
</cp:coreProperties>
</file>